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994820" w14:paraId="4105B98B" w14:textId="77777777" w:rsidTr="00994820">
        <w:trPr>
          <w:trHeight w:val="1943"/>
        </w:trPr>
        <w:tc>
          <w:tcPr>
            <w:tcW w:w="3078" w:type="dxa"/>
          </w:tcPr>
          <w:p w14:paraId="645C43C9" w14:textId="07B63E42" w:rsidR="00994820" w:rsidRPr="00144239" w:rsidRDefault="00994820" w:rsidP="00460866">
            <w:bookmarkStart w:id="0" w:name="_GoBack"/>
            <w:bookmarkEnd w:id="0"/>
          </w:p>
          <w:p w14:paraId="42A16FEE" w14:textId="67BB5E26" w:rsidR="00994820" w:rsidRPr="00144239" w:rsidRDefault="00994820" w:rsidP="00460866"/>
          <w:p w14:paraId="464FC53E" w14:textId="77777777" w:rsidR="00994820" w:rsidRPr="00994820" w:rsidRDefault="00994820" w:rsidP="00460866">
            <w:pPr>
              <w:rPr>
                <w:b/>
                <w:sz w:val="28"/>
                <w:szCs w:val="28"/>
              </w:rPr>
            </w:pPr>
            <w:r w:rsidRPr="00994820">
              <w:rPr>
                <w:b/>
                <w:color w:val="2F5496" w:themeColor="accent1" w:themeShade="BF"/>
                <w:sz w:val="28"/>
                <w:szCs w:val="28"/>
              </w:rPr>
              <w:t>Word reading</w:t>
            </w:r>
          </w:p>
        </w:tc>
        <w:tc>
          <w:tcPr>
            <w:tcW w:w="3078" w:type="dxa"/>
          </w:tcPr>
          <w:p w14:paraId="4FA1C1AE" w14:textId="21B2EC17" w:rsidR="00994820" w:rsidRPr="00144239" w:rsidRDefault="00994820" w:rsidP="00460866">
            <w:r w:rsidRPr="00144239">
              <w:t>Has moved beyond overt blending to read words. Has a good orthographic store</w:t>
            </w:r>
            <w:r w:rsidR="00351070">
              <w:t xml:space="preserve"> of words</w:t>
            </w:r>
            <w:r w:rsidRPr="00144239">
              <w:t xml:space="preserve"> they know. Decodes unknown words with some</w:t>
            </w:r>
            <w:r>
              <w:t xml:space="preserve"> effort.</w:t>
            </w:r>
          </w:p>
        </w:tc>
        <w:tc>
          <w:tcPr>
            <w:tcW w:w="3078" w:type="dxa"/>
          </w:tcPr>
          <w:p w14:paraId="0B90173E" w14:textId="6817E14E" w:rsidR="00994820" w:rsidRPr="00144239" w:rsidRDefault="00994820" w:rsidP="00460866">
            <w:r w:rsidRPr="00144239">
              <w:t>Automatically reads words from their orthographic store and decodes unknown words quickly.</w:t>
            </w:r>
          </w:p>
        </w:tc>
        <w:tc>
          <w:tcPr>
            <w:tcW w:w="3078" w:type="dxa"/>
          </w:tcPr>
          <w:p w14:paraId="31D84FA2" w14:textId="772B5AF4" w:rsidR="00994820" w:rsidRPr="00144239" w:rsidRDefault="00994820" w:rsidP="00460866">
            <w:r w:rsidRPr="00144239">
              <w:t>Reads sentences with automaticity but groupings are unrelated to context of sentence.</w:t>
            </w:r>
          </w:p>
        </w:tc>
        <w:tc>
          <w:tcPr>
            <w:tcW w:w="3078" w:type="dxa"/>
          </w:tcPr>
          <w:p w14:paraId="5273D6D6" w14:textId="77777777" w:rsidR="00994820" w:rsidRPr="00144239" w:rsidRDefault="00994820" w:rsidP="00460866">
            <w:r w:rsidRPr="00144239">
              <w:t>Reads with good phrasing, preserving the syntax.</w:t>
            </w:r>
          </w:p>
        </w:tc>
      </w:tr>
      <w:tr w:rsidR="00994820" w14:paraId="4D0EBFF6" w14:textId="77777777" w:rsidTr="00994820">
        <w:trPr>
          <w:trHeight w:val="1844"/>
        </w:trPr>
        <w:tc>
          <w:tcPr>
            <w:tcW w:w="3078" w:type="dxa"/>
          </w:tcPr>
          <w:p w14:paraId="13ABCF42" w14:textId="77777777" w:rsidR="00994820" w:rsidRPr="00144239" w:rsidRDefault="00994820" w:rsidP="00460866"/>
          <w:p w14:paraId="413ACE93" w14:textId="77777777" w:rsidR="00994820" w:rsidRPr="00994820" w:rsidRDefault="00994820" w:rsidP="00460866">
            <w:pPr>
              <w:rPr>
                <w:b/>
                <w:sz w:val="28"/>
                <w:szCs w:val="28"/>
              </w:rPr>
            </w:pPr>
            <w:r w:rsidRPr="00994820">
              <w:rPr>
                <w:b/>
                <w:color w:val="2F5496" w:themeColor="accent1" w:themeShade="BF"/>
                <w:sz w:val="28"/>
                <w:szCs w:val="28"/>
              </w:rPr>
              <w:t>Word meaning/ context</w:t>
            </w:r>
          </w:p>
        </w:tc>
        <w:tc>
          <w:tcPr>
            <w:tcW w:w="3078" w:type="dxa"/>
          </w:tcPr>
          <w:p w14:paraId="0813AEB4" w14:textId="0C5565C4" w:rsidR="00994820" w:rsidRPr="00144239" w:rsidRDefault="00994820" w:rsidP="00460866">
            <w:r w:rsidRPr="00144239">
              <w:t>Reads over new words, not pausing to consider their meaning.</w:t>
            </w:r>
          </w:p>
        </w:tc>
        <w:tc>
          <w:tcPr>
            <w:tcW w:w="3078" w:type="dxa"/>
          </w:tcPr>
          <w:p w14:paraId="7621E5EF" w14:textId="33C4D883" w:rsidR="00994820" w:rsidRPr="00144239" w:rsidRDefault="00994820" w:rsidP="00460866">
            <w:r w:rsidRPr="00144239">
              <w:t>Searches for context clues to understand the meaning of new words. Recognises what pronouns are referring back to.</w:t>
            </w:r>
          </w:p>
        </w:tc>
        <w:tc>
          <w:tcPr>
            <w:tcW w:w="3078" w:type="dxa"/>
          </w:tcPr>
          <w:p w14:paraId="0D7F0B05" w14:textId="139B0307" w:rsidR="00994820" w:rsidRPr="00144239" w:rsidRDefault="00994820" w:rsidP="00460866">
            <w:r w:rsidRPr="00144239">
              <w:t>Can understand the meaning of known words when they are encountered in novel contexts.</w:t>
            </w:r>
          </w:p>
        </w:tc>
        <w:tc>
          <w:tcPr>
            <w:tcW w:w="3078" w:type="dxa"/>
          </w:tcPr>
          <w:p w14:paraId="5DD688C5" w14:textId="554D38E0" w:rsidR="00994820" w:rsidRPr="00144239" w:rsidRDefault="00994820" w:rsidP="00460866">
            <w:r w:rsidRPr="00144239">
              <w:t>Can apply knowledge of root words, word families and how</w:t>
            </w:r>
            <w:r>
              <w:t xml:space="preserve"> prefixes/suffixes </w:t>
            </w:r>
            <w:r w:rsidRPr="00144239">
              <w:t>meaning to understand known</w:t>
            </w:r>
            <w:r>
              <w:t xml:space="preserve"> words in different contexts.</w:t>
            </w:r>
          </w:p>
          <w:p w14:paraId="0A49D220" w14:textId="547977FB" w:rsidR="00994820" w:rsidRPr="00144239" w:rsidRDefault="00994820" w:rsidP="00460866"/>
        </w:tc>
      </w:tr>
      <w:tr w:rsidR="00994820" w14:paraId="51C9AA71" w14:textId="77777777" w:rsidTr="00994820">
        <w:trPr>
          <w:trHeight w:val="1745"/>
        </w:trPr>
        <w:tc>
          <w:tcPr>
            <w:tcW w:w="3078" w:type="dxa"/>
          </w:tcPr>
          <w:p w14:paraId="49E70BE5" w14:textId="77777777" w:rsidR="00994820" w:rsidRPr="00144239" w:rsidRDefault="00994820" w:rsidP="00460866"/>
          <w:p w14:paraId="3FC02DA1" w14:textId="77777777" w:rsidR="00994820" w:rsidRPr="00994820" w:rsidRDefault="00994820" w:rsidP="00460866">
            <w:pPr>
              <w:rPr>
                <w:b/>
                <w:sz w:val="28"/>
                <w:szCs w:val="28"/>
              </w:rPr>
            </w:pPr>
            <w:r w:rsidRPr="00994820">
              <w:rPr>
                <w:b/>
                <w:color w:val="2F5496" w:themeColor="accent1" w:themeShade="BF"/>
                <w:sz w:val="28"/>
                <w:szCs w:val="28"/>
              </w:rPr>
              <w:t>Punctuation for meaning</w:t>
            </w:r>
          </w:p>
        </w:tc>
        <w:tc>
          <w:tcPr>
            <w:tcW w:w="3078" w:type="dxa"/>
          </w:tcPr>
          <w:p w14:paraId="4AA3405F" w14:textId="3F270513" w:rsidR="00994820" w:rsidRPr="00144239" w:rsidRDefault="00994820" w:rsidP="00460866">
            <w:r w:rsidRPr="00144239">
              <w:t>Does not notice punctuation marks when reading.</w:t>
            </w:r>
          </w:p>
        </w:tc>
        <w:tc>
          <w:tcPr>
            <w:tcW w:w="3078" w:type="dxa"/>
          </w:tcPr>
          <w:p w14:paraId="73E94FE7" w14:textId="26703CC1" w:rsidR="00994820" w:rsidRPr="00144239" w:rsidRDefault="00994820" w:rsidP="00460866">
            <w:r w:rsidRPr="00144239">
              <w:t>Mostly pauses for end punctuation marks. Is aware of other punctuation but does not use it when reading.</w:t>
            </w:r>
          </w:p>
        </w:tc>
        <w:tc>
          <w:tcPr>
            <w:tcW w:w="3078" w:type="dxa"/>
          </w:tcPr>
          <w:p w14:paraId="58AB577D" w14:textId="0E8BDB7E" w:rsidR="00994820" w:rsidRPr="00144239" w:rsidRDefault="00994820" w:rsidP="00460866">
            <w:r w:rsidRPr="00144239">
              <w:t>Pauses appropriately for all punctuation but does not yet use it to cue expression.</w:t>
            </w:r>
          </w:p>
        </w:tc>
        <w:tc>
          <w:tcPr>
            <w:tcW w:w="3078" w:type="dxa"/>
          </w:tcPr>
          <w:p w14:paraId="404838F1" w14:textId="50FFCAC9" w:rsidR="00994820" w:rsidRPr="00144239" w:rsidRDefault="00994820" w:rsidP="00460866">
            <w:r w:rsidRPr="00144239">
              <w:t>Pauses appropriately for punctuation marks and uses punctuation to cue expression</w:t>
            </w:r>
            <w:r>
              <w:t xml:space="preserve"> and appropriate inflection.</w:t>
            </w:r>
          </w:p>
          <w:p w14:paraId="2DBD49EC" w14:textId="77777777" w:rsidR="00994820" w:rsidRPr="00144239" w:rsidRDefault="00994820" w:rsidP="00460866"/>
        </w:tc>
      </w:tr>
      <w:tr w:rsidR="00994820" w14:paraId="305C8B13" w14:textId="77777777" w:rsidTr="00994820">
        <w:trPr>
          <w:trHeight w:val="2348"/>
        </w:trPr>
        <w:tc>
          <w:tcPr>
            <w:tcW w:w="3078" w:type="dxa"/>
          </w:tcPr>
          <w:p w14:paraId="409C845F" w14:textId="77777777" w:rsidR="00994820" w:rsidRPr="00994820" w:rsidRDefault="00994820" w:rsidP="00994820">
            <w:pPr>
              <w:rPr>
                <w:b/>
                <w:color w:val="2F5496" w:themeColor="accent1" w:themeShade="BF"/>
              </w:rPr>
            </w:pPr>
          </w:p>
          <w:p w14:paraId="4F8F09C0" w14:textId="1051D1CF" w:rsidR="00994820" w:rsidRPr="00994820" w:rsidRDefault="00994820" w:rsidP="00994820">
            <w:pPr>
              <w:rPr>
                <w:sz w:val="28"/>
                <w:szCs w:val="28"/>
              </w:rPr>
            </w:pPr>
            <w:r w:rsidRPr="00994820">
              <w:rPr>
                <w:b/>
                <w:color w:val="2F5496" w:themeColor="accent1" w:themeShade="BF"/>
                <w:sz w:val="28"/>
                <w:szCs w:val="28"/>
              </w:rPr>
              <w:t>Expression, flow and pace</w:t>
            </w:r>
          </w:p>
        </w:tc>
        <w:tc>
          <w:tcPr>
            <w:tcW w:w="3078" w:type="dxa"/>
          </w:tcPr>
          <w:p w14:paraId="3D75F167" w14:textId="7F7D2ADA" w:rsidR="00994820" w:rsidRPr="00144239" w:rsidRDefault="00994820" w:rsidP="00460866">
            <w:r w:rsidRPr="00144239">
              <w:t>Reads with uneven pace. Unable to stress particular words or phrases to show meaning.</w:t>
            </w:r>
          </w:p>
        </w:tc>
        <w:tc>
          <w:tcPr>
            <w:tcW w:w="3078" w:type="dxa"/>
          </w:tcPr>
          <w:p w14:paraId="70BAD069" w14:textId="603B07A4" w:rsidR="00994820" w:rsidRPr="00144239" w:rsidRDefault="00994820" w:rsidP="00460866">
            <w:r w:rsidRPr="00144239">
              <w:t>Understands why expression,</w:t>
            </w:r>
            <w:r>
              <w:t xml:space="preserve"> flow and pace might change to </w:t>
            </w:r>
            <w:r w:rsidRPr="00144239">
              <w:t>show meaning and can read in this way when it is modelled to them.</w:t>
            </w:r>
          </w:p>
        </w:tc>
        <w:tc>
          <w:tcPr>
            <w:tcW w:w="3078" w:type="dxa"/>
          </w:tcPr>
          <w:p w14:paraId="49DA3DBC" w14:textId="3AD772A2" w:rsidR="00994820" w:rsidRPr="00144239" w:rsidRDefault="00994820" w:rsidP="00994820">
            <w:r w:rsidRPr="00144239">
              <w:t>Chooses to vary expression,</w:t>
            </w:r>
            <w:r>
              <w:t xml:space="preserve"> flow and pace to show meaning </w:t>
            </w:r>
            <w:r w:rsidRPr="00144239">
              <w:t>in places but this is not sustained in longer reads.</w:t>
            </w:r>
          </w:p>
        </w:tc>
        <w:tc>
          <w:tcPr>
            <w:tcW w:w="3078" w:type="dxa"/>
          </w:tcPr>
          <w:p w14:paraId="547F3D39" w14:textId="3FEAC0AF" w:rsidR="00994820" w:rsidRPr="00144239" w:rsidRDefault="00994820" w:rsidP="00460866">
            <w:r w:rsidRPr="00144239">
              <w:t>Has created a mental model of the text and uses this to inform</w:t>
            </w:r>
            <w:r>
              <w:t xml:space="preserve"> their choices of expression, flow </w:t>
            </w:r>
            <w:r w:rsidRPr="00144239">
              <w:t>and pace whilst they read longer texts. Can explain the impact of their choice on the audience.</w:t>
            </w:r>
            <w:r w:rsidR="005429F3">
              <w:t xml:space="preserve"> </w:t>
            </w:r>
          </w:p>
        </w:tc>
      </w:tr>
    </w:tbl>
    <w:p w14:paraId="695029CC" w14:textId="24BC907B" w:rsidR="00261711" w:rsidRDefault="003B090C"/>
    <w:p w14:paraId="641F08A4" w14:textId="0E81BF74" w:rsidR="00DF5635" w:rsidRDefault="00DF5635"/>
    <w:p w14:paraId="64A30A96" w14:textId="1B072F17" w:rsidR="00994820" w:rsidRPr="00DF5635" w:rsidRDefault="00994820" w:rsidP="00DF5635">
      <w:pPr>
        <w:tabs>
          <w:tab w:val="left" w:pos="5460"/>
        </w:tabs>
      </w:pPr>
    </w:p>
    <w:sectPr w:rsidR="00994820" w:rsidRPr="00DF5635" w:rsidSect="00994820">
      <w:footerReference w:type="default" r:id="rId6"/>
      <w:pgSz w:w="16840" w:h="11900" w:orient="landscape"/>
      <w:pgMar w:top="720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A10F0" w14:textId="77777777" w:rsidR="004E66B5" w:rsidRDefault="004E66B5" w:rsidP="00994820">
      <w:r>
        <w:separator/>
      </w:r>
    </w:p>
  </w:endnote>
  <w:endnote w:type="continuationSeparator" w:id="0">
    <w:p w14:paraId="77656274" w14:textId="77777777" w:rsidR="004E66B5" w:rsidRDefault="004E66B5" w:rsidP="0099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F23C" w14:textId="77777777" w:rsidR="00994820" w:rsidRDefault="0099482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B29ED9" wp14:editId="77CA99ED">
          <wp:simplePos x="0" y="0"/>
          <wp:positionH relativeFrom="column">
            <wp:posOffset>-444500</wp:posOffset>
          </wp:positionH>
          <wp:positionV relativeFrom="paragraph">
            <wp:posOffset>-427355</wp:posOffset>
          </wp:positionV>
          <wp:extent cx="10698480" cy="1061611"/>
          <wp:effectExtent l="0" t="0" r="0" b="571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ody Progress Ch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0" cy="106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1C44" w14:textId="77777777" w:rsidR="004E66B5" w:rsidRDefault="004E66B5" w:rsidP="00994820">
      <w:r>
        <w:separator/>
      </w:r>
    </w:p>
  </w:footnote>
  <w:footnote w:type="continuationSeparator" w:id="0">
    <w:p w14:paraId="71F270F4" w14:textId="77777777" w:rsidR="004E66B5" w:rsidRDefault="004E66B5" w:rsidP="0099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20"/>
    <w:rsid w:val="00351070"/>
    <w:rsid w:val="003B090C"/>
    <w:rsid w:val="003E6755"/>
    <w:rsid w:val="00405F6A"/>
    <w:rsid w:val="004E66B5"/>
    <w:rsid w:val="005429F3"/>
    <w:rsid w:val="00604406"/>
    <w:rsid w:val="006E296A"/>
    <w:rsid w:val="00753BEB"/>
    <w:rsid w:val="007E479B"/>
    <w:rsid w:val="00947781"/>
    <w:rsid w:val="00975530"/>
    <w:rsid w:val="00992038"/>
    <w:rsid w:val="00994820"/>
    <w:rsid w:val="00DF5635"/>
    <w:rsid w:val="00E527EC"/>
    <w:rsid w:val="00E83E9B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FCC0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820"/>
  </w:style>
  <w:style w:type="paragraph" w:styleId="Footer">
    <w:name w:val="footer"/>
    <w:basedOn w:val="Normal"/>
    <w:link w:val="FooterChar"/>
    <w:uiPriority w:val="99"/>
    <w:unhideWhenUsed/>
    <w:rsid w:val="0099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820"/>
  </w:style>
  <w:style w:type="table" w:styleId="TableGrid">
    <w:name w:val="Table Grid"/>
    <w:basedOn w:val="TableNormal"/>
    <w:uiPriority w:val="39"/>
    <w:rsid w:val="0099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Miss Kimber</cp:lastModifiedBy>
  <cp:revision>2</cp:revision>
  <dcterms:created xsi:type="dcterms:W3CDTF">2023-11-15T13:52:00Z</dcterms:created>
  <dcterms:modified xsi:type="dcterms:W3CDTF">2023-11-15T13:52:00Z</dcterms:modified>
</cp:coreProperties>
</file>