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13BED" w:rsidR="00977CB7" w:rsidRDefault="00391C7E" w14:paraId="4701D928" w14:textId="77777777">
      <w:pPr>
        <w:widowControl w:val="0"/>
        <w:autoSpaceDE w:val="0"/>
        <w:autoSpaceDN w:val="0"/>
        <w:adjustRightInd w:val="0"/>
        <w:spacing w:after="0" w:line="200" w:lineRule="exact"/>
        <w:rPr>
          <w:rFonts w:cs="Tahoma"/>
          <w:sz w:val="24"/>
          <w:szCs w:val="24"/>
        </w:rPr>
      </w:pPr>
      <w:r w:rsidRPr="00D13BED">
        <w:rPr>
          <w:rFonts w:cs="Tahoma"/>
          <w:noProof/>
          <w:sz w:val="24"/>
          <w:szCs w:val="24"/>
        </w:rPr>
        <w:drawing>
          <wp:anchor distT="0" distB="0" distL="114300" distR="114300" simplePos="0" relativeHeight="251658240" behindDoc="1" locked="0" layoutInCell="1" allowOverlap="1" wp14:anchorId="64CD80EE" wp14:editId="3AD815FC">
            <wp:simplePos x="0" y="0"/>
            <wp:positionH relativeFrom="column">
              <wp:posOffset>-167640</wp:posOffset>
            </wp:positionH>
            <wp:positionV relativeFrom="paragraph">
              <wp:posOffset>0</wp:posOffset>
            </wp:positionV>
            <wp:extent cx="6619240" cy="1211580"/>
            <wp:effectExtent l="0" t="0" r="0" b="7620"/>
            <wp:wrapTight wrapText="bothSides">
              <wp:wrapPolygon edited="0">
                <wp:start x="0" y="0"/>
                <wp:lineTo x="0" y="21396"/>
                <wp:lineTo x="21509" y="21396"/>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924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13BED" w:rsidR="005116D9" w:rsidRDefault="005116D9" w14:paraId="2CF4A6C7" w14:textId="77777777">
      <w:pPr>
        <w:widowControl w:val="0"/>
        <w:autoSpaceDE w:val="0"/>
        <w:autoSpaceDN w:val="0"/>
        <w:adjustRightInd w:val="0"/>
        <w:spacing w:after="0" w:line="200" w:lineRule="exact"/>
        <w:rPr>
          <w:rFonts w:cs="Tahoma"/>
          <w:sz w:val="24"/>
          <w:szCs w:val="24"/>
        </w:rPr>
      </w:pPr>
    </w:p>
    <w:p w:rsidRPr="00D13BED" w:rsidR="005116D9" w:rsidRDefault="005116D9" w14:paraId="40AEF291" w14:textId="77777777">
      <w:pPr>
        <w:widowControl w:val="0"/>
        <w:autoSpaceDE w:val="0"/>
        <w:autoSpaceDN w:val="0"/>
        <w:adjustRightInd w:val="0"/>
        <w:spacing w:after="0" w:line="200" w:lineRule="exact"/>
        <w:rPr>
          <w:rFonts w:cs="Tahoma"/>
          <w:sz w:val="24"/>
          <w:szCs w:val="24"/>
        </w:rPr>
      </w:pPr>
    </w:p>
    <w:p w:rsidRPr="00D13BED" w:rsidR="005116D9" w:rsidP="542CE5B6" w:rsidRDefault="005116D9" w14:paraId="129C6917" w14:textId="47E310F2">
      <w:pPr>
        <w:widowControl w:val="0"/>
        <w:autoSpaceDE w:val="0"/>
        <w:autoSpaceDN w:val="0"/>
        <w:adjustRightInd w:val="0"/>
        <w:spacing w:after="0" w:line="200" w:lineRule="exact"/>
        <w:rPr>
          <w:b w:val="1"/>
          <w:bCs w:val="1"/>
          <w:color w:val="009999"/>
          <w:sz w:val="24"/>
          <w:szCs w:val="24"/>
          <w:lang w:eastAsia="en-US"/>
        </w:rPr>
      </w:pPr>
      <w:proofErr w:type="spellStart"/>
      <w:r w:rsidRPr="542CE5B6" w:rsidR="542CE5B6">
        <w:rPr>
          <w:b w:val="1"/>
          <w:bCs w:val="1"/>
          <w:color w:val="009999"/>
          <w:sz w:val="24"/>
          <w:szCs w:val="24"/>
          <w:lang w:eastAsia="en-US"/>
        </w:rPr>
        <w:t>Westende</w:t>
      </w:r>
      <w:proofErr w:type="spellEnd"/>
      <w:r w:rsidRPr="542CE5B6" w:rsidR="542CE5B6">
        <w:rPr>
          <w:b w:val="1"/>
          <w:bCs w:val="1"/>
          <w:color w:val="009999"/>
          <w:sz w:val="24"/>
          <w:szCs w:val="24"/>
          <w:lang w:eastAsia="en-US"/>
        </w:rPr>
        <w:t xml:space="preserve"> Junior School</w:t>
      </w:r>
    </w:p>
    <w:p w:rsidRPr="00D13BED" w:rsidR="00DD3332" w:rsidP="008343BC" w:rsidRDefault="00DD3332" w14:paraId="1578449D" w14:textId="77777777">
      <w:pPr>
        <w:rPr>
          <w:rFonts w:cs="Tahoma"/>
          <w:b/>
          <w:color w:val="000000"/>
          <w:sz w:val="24"/>
          <w:szCs w:val="24"/>
        </w:rPr>
      </w:pPr>
    </w:p>
    <w:p w:rsidRPr="00D13BED" w:rsidR="00C41CC4" w:rsidP="007F03F9" w:rsidRDefault="007F03F9" w14:paraId="41ED09C9" w14:textId="77777777">
      <w:pPr>
        <w:rPr>
          <w:rFonts w:cs="Tahoma"/>
          <w:b/>
          <w:color w:val="000000"/>
          <w:sz w:val="24"/>
          <w:szCs w:val="24"/>
        </w:rPr>
      </w:pPr>
      <w:r w:rsidRPr="00D13BED">
        <w:rPr>
          <w:b/>
          <w:sz w:val="24"/>
          <w:szCs w:val="24"/>
          <w:lang w:eastAsia="en-US"/>
        </w:rPr>
        <w:t xml:space="preserve">The Circle Trust Document: </w:t>
      </w:r>
      <w:r w:rsidRPr="00D13BED" w:rsidR="000000E9">
        <w:rPr>
          <w:b/>
          <w:color w:val="009999"/>
          <w:sz w:val="24"/>
          <w:szCs w:val="24"/>
          <w:lang w:eastAsia="en-US"/>
        </w:rPr>
        <w:t>Uniform</w:t>
      </w:r>
      <w:r w:rsidRPr="00D13BED" w:rsidR="005478F4">
        <w:rPr>
          <w:b/>
          <w:color w:val="009999"/>
          <w:sz w:val="24"/>
          <w:szCs w:val="24"/>
          <w:lang w:eastAsia="en-US"/>
        </w:rPr>
        <w:t xml:space="preserve"> </w:t>
      </w:r>
      <w:r w:rsidRPr="00D13BED" w:rsidR="00D01207">
        <w:rPr>
          <w:b/>
          <w:color w:val="009999"/>
          <w:sz w:val="24"/>
          <w:szCs w:val="24"/>
          <w:lang w:eastAsia="en-US"/>
        </w:rPr>
        <w:t xml:space="preserve">Policy </w:t>
      </w:r>
      <w:r w:rsidRPr="00D13BED" w:rsidR="00164173">
        <w:rPr>
          <w:b/>
          <w:color w:val="009999"/>
          <w:sz w:val="24"/>
          <w:szCs w:val="24"/>
          <w:lang w:eastAsia="en-US"/>
        </w:rPr>
        <w:t xml:space="preserve"> </w:t>
      </w:r>
    </w:p>
    <w:tbl>
      <w:tblPr>
        <w:tblStyle w:val="TableGrid"/>
        <w:tblW w:w="0" w:type="auto"/>
        <w:tblLook w:val="04A0" w:firstRow="1" w:lastRow="0" w:firstColumn="1" w:lastColumn="0" w:noHBand="0" w:noVBand="1"/>
      </w:tblPr>
      <w:tblGrid>
        <w:gridCol w:w="1838"/>
        <w:gridCol w:w="5387"/>
      </w:tblGrid>
      <w:tr w:rsidRPr="00D13BED" w:rsidR="00CA0149" w:rsidTr="00821F47" w14:paraId="249F45F8" w14:textId="77777777">
        <w:trPr>
          <w:trHeight w:val="397"/>
        </w:trPr>
        <w:tc>
          <w:tcPr>
            <w:tcW w:w="1838" w:type="dxa"/>
            <w:vAlign w:val="center"/>
          </w:tcPr>
          <w:p w:rsidRPr="00D13BED" w:rsidR="00CA0149" w:rsidP="00821F47" w:rsidRDefault="00CA0149" w14:paraId="3D9D3A30" w14:textId="77777777">
            <w:pPr>
              <w:rPr>
                <w:rFonts w:eastAsia="Times New Roman"/>
                <w:sz w:val="24"/>
                <w:szCs w:val="24"/>
                <w:lang w:eastAsia="en-US"/>
              </w:rPr>
            </w:pPr>
            <w:r w:rsidRPr="00D13BED">
              <w:rPr>
                <w:rFonts w:eastAsia="Times New Roman"/>
                <w:sz w:val="24"/>
                <w:szCs w:val="24"/>
                <w:lang w:eastAsia="en-US"/>
              </w:rPr>
              <w:t>Author:</w:t>
            </w:r>
          </w:p>
        </w:tc>
        <w:tc>
          <w:tcPr>
            <w:tcW w:w="5387" w:type="dxa"/>
            <w:vAlign w:val="center"/>
          </w:tcPr>
          <w:p w:rsidRPr="00D13BED" w:rsidR="00CA0149" w:rsidP="00821F47" w:rsidRDefault="00CA0149" w14:paraId="53CE18EE" w14:textId="77777777">
            <w:pPr>
              <w:rPr>
                <w:rFonts w:eastAsia="Times New Roman"/>
                <w:sz w:val="24"/>
                <w:szCs w:val="24"/>
                <w:lang w:eastAsia="en-US"/>
              </w:rPr>
            </w:pPr>
            <w:r w:rsidRPr="00D13BED">
              <w:rPr>
                <w:rFonts w:eastAsia="Times New Roman"/>
                <w:sz w:val="24"/>
                <w:szCs w:val="24"/>
                <w:lang w:eastAsia="en-US"/>
              </w:rPr>
              <w:t>Executive Headteacher</w:t>
            </w:r>
          </w:p>
        </w:tc>
      </w:tr>
      <w:tr w:rsidRPr="00D13BED" w:rsidR="00CA0149" w:rsidTr="00821F47" w14:paraId="6D50FB42" w14:textId="77777777">
        <w:trPr>
          <w:trHeight w:val="397"/>
        </w:trPr>
        <w:tc>
          <w:tcPr>
            <w:tcW w:w="1838" w:type="dxa"/>
            <w:vAlign w:val="center"/>
          </w:tcPr>
          <w:p w:rsidRPr="00D13BED" w:rsidR="00CA0149" w:rsidP="00821F47" w:rsidRDefault="00CA0149" w14:paraId="0D4BF6F7" w14:textId="77777777">
            <w:pPr>
              <w:rPr>
                <w:rFonts w:eastAsia="Times New Roman"/>
                <w:sz w:val="24"/>
                <w:szCs w:val="24"/>
                <w:lang w:eastAsia="en-US"/>
              </w:rPr>
            </w:pPr>
            <w:r w:rsidRPr="00D13BED">
              <w:rPr>
                <w:rFonts w:eastAsia="Times New Roman"/>
                <w:sz w:val="24"/>
                <w:szCs w:val="24"/>
                <w:lang w:eastAsia="en-US"/>
              </w:rPr>
              <w:t>Approver:</w:t>
            </w:r>
          </w:p>
        </w:tc>
        <w:tc>
          <w:tcPr>
            <w:tcW w:w="5387" w:type="dxa"/>
            <w:vAlign w:val="center"/>
          </w:tcPr>
          <w:p w:rsidRPr="00D13BED" w:rsidR="00CB0DE9" w:rsidP="00821F47" w:rsidRDefault="00D01207" w14:paraId="364E1A3A" w14:textId="77777777">
            <w:pPr>
              <w:rPr>
                <w:rFonts w:eastAsia="Times New Roman"/>
                <w:sz w:val="24"/>
                <w:szCs w:val="24"/>
                <w:lang w:eastAsia="en-US"/>
              </w:rPr>
            </w:pPr>
            <w:r w:rsidRPr="00D13BED">
              <w:rPr>
                <w:rFonts w:eastAsia="Times New Roman"/>
                <w:sz w:val="24"/>
                <w:szCs w:val="24"/>
                <w:lang w:eastAsia="en-US"/>
              </w:rPr>
              <w:t>Trustees</w:t>
            </w:r>
            <w:r w:rsidRPr="00D13BED" w:rsidR="00CB0DE9">
              <w:rPr>
                <w:rFonts w:eastAsia="Times New Roman"/>
                <w:sz w:val="24"/>
                <w:szCs w:val="24"/>
                <w:lang w:eastAsia="en-US"/>
              </w:rPr>
              <w:t xml:space="preserve"> </w:t>
            </w:r>
          </w:p>
        </w:tc>
      </w:tr>
      <w:tr w:rsidRPr="00D13BED" w:rsidR="00CA0149" w:rsidTr="00821F47" w14:paraId="55D44FB0" w14:textId="77777777">
        <w:trPr>
          <w:trHeight w:val="397"/>
        </w:trPr>
        <w:tc>
          <w:tcPr>
            <w:tcW w:w="1838" w:type="dxa"/>
            <w:vAlign w:val="center"/>
          </w:tcPr>
          <w:p w:rsidRPr="00D13BED" w:rsidR="00CA0149" w:rsidP="00821F47" w:rsidRDefault="00CA0149" w14:paraId="56C40B29" w14:textId="77777777">
            <w:pPr>
              <w:rPr>
                <w:rFonts w:eastAsia="Times New Roman"/>
                <w:sz w:val="24"/>
                <w:szCs w:val="24"/>
                <w:lang w:eastAsia="en-US"/>
              </w:rPr>
            </w:pPr>
            <w:r w:rsidRPr="00D13BED">
              <w:rPr>
                <w:rFonts w:eastAsia="Times New Roman"/>
                <w:sz w:val="24"/>
                <w:szCs w:val="24"/>
                <w:lang w:eastAsia="en-US"/>
              </w:rPr>
              <w:t>Owner:</w:t>
            </w:r>
          </w:p>
        </w:tc>
        <w:tc>
          <w:tcPr>
            <w:tcW w:w="5387" w:type="dxa"/>
            <w:vAlign w:val="center"/>
          </w:tcPr>
          <w:p w:rsidRPr="00D13BED" w:rsidR="00CA0149" w:rsidP="00470B7B" w:rsidRDefault="000000E9" w14:paraId="39ED0B39" w14:textId="77777777">
            <w:pPr>
              <w:rPr>
                <w:rFonts w:eastAsia="Times New Roman"/>
                <w:sz w:val="24"/>
                <w:szCs w:val="24"/>
                <w:lang w:eastAsia="en-US"/>
              </w:rPr>
            </w:pPr>
            <w:r w:rsidRPr="00D13BED">
              <w:rPr>
                <w:rFonts w:eastAsia="Times New Roman"/>
                <w:sz w:val="24"/>
                <w:szCs w:val="24"/>
                <w:lang w:eastAsia="en-US"/>
              </w:rPr>
              <w:t>Educational Outcomes</w:t>
            </w:r>
            <w:r w:rsidRPr="00D13BED" w:rsidR="00687783">
              <w:rPr>
                <w:rFonts w:eastAsia="Times New Roman"/>
                <w:sz w:val="24"/>
                <w:szCs w:val="24"/>
                <w:lang w:eastAsia="en-US"/>
              </w:rPr>
              <w:t xml:space="preserve"> Trustees</w:t>
            </w:r>
            <w:r w:rsidRPr="00D13BED" w:rsidR="00C7125C">
              <w:rPr>
                <w:rFonts w:eastAsia="Times New Roman"/>
                <w:sz w:val="24"/>
                <w:szCs w:val="24"/>
                <w:lang w:eastAsia="en-US"/>
              </w:rPr>
              <w:t xml:space="preserve"> </w:t>
            </w:r>
          </w:p>
        </w:tc>
      </w:tr>
      <w:tr w:rsidRPr="00D13BED" w:rsidR="00CA0149" w:rsidTr="00821F47" w14:paraId="237D879A" w14:textId="77777777">
        <w:trPr>
          <w:trHeight w:val="397"/>
        </w:trPr>
        <w:tc>
          <w:tcPr>
            <w:tcW w:w="1838" w:type="dxa"/>
            <w:vAlign w:val="center"/>
          </w:tcPr>
          <w:p w:rsidRPr="00D13BED" w:rsidR="00CA0149" w:rsidP="00821F47" w:rsidRDefault="00CA0149" w14:paraId="4D0205CD" w14:textId="77777777">
            <w:pPr>
              <w:rPr>
                <w:rFonts w:eastAsia="Times New Roman"/>
                <w:sz w:val="24"/>
                <w:szCs w:val="24"/>
                <w:lang w:eastAsia="en-US"/>
              </w:rPr>
            </w:pPr>
            <w:r w:rsidRPr="00D13BED">
              <w:rPr>
                <w:rFonts w:eastAsia="Times New Roman"/>
                <w:sz w:val="24"/>
                <w:szCs w:val="24"/>
                <w:lang w:eastAsia="en-US"/>
              </w:rPr>
              <w:t>Date:</w:t>
            </w:r>
          </w:p>
        </w:tc>
        <w:tc>
          <w:tcPr>
            <w:tcW w:w="5387" w:type="dxa"/>
            <w:vAlign w:val="center"/>
          </w:tcPr>
          <w:p w:rsidRPr="00D13BED" w:rsidR="00CA0149" w:rsidP="00821F47" w:rsidRDefault="008E70D0" w14:paraId="61A574C5" w14:textId="7747CF70">
            <w:pPr>
              <w:rPr>
                <w:rFonts w:eastAsia="Times New Roman"/>
                <w:sz w:val="24"/>
                <w:szCs w:val="24"/>
                <w:lang w:eastAsia="en-US"/>
              </w:rPr>
            </w:pPr>
            <w:r w:rsidRPr="00D13BED">
              <w:rPr>
                <w:rFonts w:eastAsia="Times New Roman"/>
                <w:sz w:val="24"/>
                <w:szCs w:val="24"/>
                <w:lang w:eastAsia="en-US"/>
              </w:rPr>
              <w:t xml:space="preserve">April </w:t>
            </w:r>
            <w:r w:rsidRPr="00D13BED" w:rsidR="000000E9">
              <w:rPr>
                <w:rFonts w:eastAsia="Times New Roman"/>
                <w:sz w:val="24"/>
                <w:szCs w:val="24"/>
                <w:lang w:eastAsia="en-US"/>
              </w:rPr>
              <w:t>2022</w:t>
            </w:r>
          </w:p>
        </w:tc>
      </w:tr>
      <w:tr w:rsidRPr="00D13BED" w:rsidR="00CA0149" w:rsidTr="00821F47" w14:paraId="7DB397FC" w14:textId="77777777">
        <w:trPr>
          <w:trHeight w:val="397"/>
        </w:trPr>
        <w:tc>
          <w:tcPr>
            <w:tcW w:w="1838" w:type="dxa"/>
            <w:vAlign w:val="center"/>
          </w:tcPr>
          <w:p w:rsidRPr="00D13BED" w:rsidR="00CA0149" w:rsidP="00821F47" w:rsidRDefault="00CA0149" w14:paraId="21C7F737" w14:textId="77777777">
            <w:pPr>
              <w:rPr>
                <w:rFonts w:eastAsia="Times New Roman"/>
                <w:sz w:val="24"/>
                <w:szCs w:val="24"/>
                <w:lang w:eastAsia="en-US"/>
              </w:rPr>
            </w:pPr>
            <w:r w:rsidRPr="00D13BED">
              <w:rPr>
                <w:rFonts w:eastAsia="Times New Roman"/>
                <w:sz w:val="24"/>
                <w:szCs w:val="24"/>
                <w:lang w:eastAsia="en-US"/>
              </w:rPr>
              <w:t>Next review:</w:t>
            </w:r>
          </w:p>
        </w:tc>
        <w:tc>
          <w:tcPr>
            <w:tcW w:w="5387" w:type="dxa"/>
            <w:vAlign w:val="center"/>
          </w:tcPr>
          <w:p w:rsidRPr="00D13BED" w:rsidR="00CA0149" w:rsidP="00CB0DE9" w:rsidRDefault="00406978" w14:paraId="0F63AB69" w14:textId="77777777">
            <w:pPr>
              <w:rPr>
                <w:rFonts w:eastAsia="Times New Roman"/>
                <w:sz w:val="24"/>
                <w:szCs w:val="24"/>
                <w:lang w:eastAsia="en-US"/>
              </w:rPr>
            </w:pPr>
            <w:r w:rsidRPr="00D13BED">
              <w:rPr>
                <w:rFonts w:eastAsia="Times New Roman"/>
                <w:sz w:val="24"/>
                <w:szCs w:val="24"/>
                <w:lang w:eastAsia="en-US"/>
              </w:rPr>
              <w:t>March</w:t>
            </w:r>
            <w:r w:rsidRPr="00D13BED" w:rsidR="000000E9">
              <w:rPr>
                <w:rFonts w:eastAsia="Times New Roman"/>
                <w:sz w:val="24"/>
                <w:szCs w:val="24"/>
                <w:lang w:eastAsia="en-US"/>
              </w:rPr>
              <w:t xml:space="preserve"> 2025</w:t>
            </w:r>
          </w:p>
        </w:tc>
      </w:tr>
    </w:tbl>
    <w:p w:rsidRPr="00D13BED" w:rsidR="001E750F" w:rsidP="001E750F" w:rsidRDefault="001E750F" w14:paraId="6DDA8B44" w14:textId="77777777">
      <w:pPr>
        <w:spacing w:after="0" w:line="240" w:lineRule="auto"/>
        <w:rPr>
          <w:rFonts w:eastAsia="Times New Roman"/>
          <w:b/>
          <w:sz w:val="24"/>
          <w:szCs w:val="24"/>
          <w:lang w:eastAsia="en-US"/>
        </w:rPr>
      </w:pPr>
    </w:p>
    <w:p w:rsidRPr="00D13BED" w:rsidR="00CA0149" w:rsidP="001E750F" w:rsidRDefault="00CA0149" w14:paraId="741D9F1E" w14:textId="77777777">
      <w:pPr>
        <w:spacing w:after="0" w:line="240" w:lineRule="auto"/>
        <w:rPr>
          <w:rFonts w:eastAsia="Times New Roman"/>
          <w:b/>
          <w:sz w:val="24"/>
          <w:szCs w:val="24"/>
          <w:lang w:eastAsia="en-US"/>
        </w:rPr>
      </w:pPr>
    </w:p>
    <w:p w:rsidRPr="00D13BED" w:rsidR="001E750F" w:rsidP="001E750F" w:rsidRDefault="001E750F" w14:paraId="2F6E4600" w14:textId="77777777">
      <w:pPr>
        <w:spacing w:after="0" w:line="240" w:lineRule="auto"/>
        <w:rPr>
          <w:rFonts w:eastAsia="Times New Roman"/>
          <w:sz w:val="24"/>
          <w:szCs w:val="24"/>
          <w:lang w:eastAsia="en-US"/>
        </w:rPr>
      </w:pPr>
      <w:r w:rsidRPr="00D13BED">
        <w:rPr>
          <w:rFonts w:eastAsia="Times New Roman"/>
          <w:sz w:val="24"/>
          <w:szCs w:val="24"/>
          <w:lang w:eastAsia="en-US"/>
        </w:rPr>
        <w:t>Changes History:</w:t>
      </w:r>
    </w:p>
    <w:p w:rsidRPr="00D13BED" w:rsidR="001E750F" w:rsidP="001E750F" w:rsidRDefault="001E750F" w14:paraId="34802A78" w14:textId="77777777">
      <w:pPr>
        <w:spacing w:after="0" w:line="240" w:lineRule="auto"/>
        <w:rPr>
          <w:rFonts w:eastAsia="Times New Roman"/>
          <w:b/>
          <w:sz w:val="24"/>
          <w:szCs w:val="24"/>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3"/>
        <w:gridCol w:w="1141"/>
        <w:gridCol w:w="1803"/>
        <w:gridCol w:w="3006"/>
        <w:gridCol w:w="2527"/>
      </w:tblGrid>
      <w:tr w:rsidRPr="00D13BED" w:rsidR="001E750F" w:rsidTr="542CE5B6" w14:paraId="35A57FB3" w14:textId="77777777">
        <w:tc>
          <w:tcPr>
            <w:tcW w:w="1281" w:type="dxa"/>
            <w:shd w:val="clear" w:color="auto" w:fill="auto"/>
            <w:tcMar/>
          </w:tcPr>
          <w:p w:rsidRPr="00D13BED" w:rsidR="001E750F" w:rsidP="001E750F" w:rsidRDefault="001E750F" w14:paraId="33EA0779" w14:textId="77777777">
            <w:pPr>
              <w:spacing w:after="0" w:line="240" w:lineRule="auto"/>
              <w:rPr>
                <w:rFonts w:eastAsia="Calibri"/>
                <w:sz w:val="24"/>
                <w:szCs w:val="24"/>
                <w:lang w:eastAsia="en-US"/>
              </w:rPr>
            </w:pPr>
            <w:r w:rsidRPr="00D13BED">
              <w:rPr>
                <w:rFonts w:eastAsia="Calibri"/>
                <w:sz w:val="24"/>
                <w:szCs w:val="24"/>
                <w:lang w:eastAsia="en-US"/>
              </w:rPr>
              <w:t xml:space="preserve">Version </w:t>
            </w:r>
          </w:p>
        </w:tc>
        <w:tc>
          <w:tcPr>
            <w:tcW w:w="1170" w:type="dxa"/>
            <w:shd w:val="clear" w:color="auto" w:fill="auto"/>
            <w:tcMar/>
          </w:tcPr>
          <w:p w:rsidRPr="00D13BED" w:rsidR="001E750F" w:rsidP="001E750F" w:rsidRDefault="001E750F" w14:paraId="342D8A8B" w14:textId="77777777">
            <w:pPr>
              <w:spacing w:after="0" w:line="240" w:lineRule="auto"/>
              <w:rPr>
                <w:rFonts w:eastAsia="Calibri"/>
                <w:sz w:val="24"/>
                <w:szCs w:val="24"/>
                <w:lang w:eastAsia="en-US"/>
              </w:rPr>
            </w:pPr>
            <w:r w:rsidRPr="00D13BED">
              <w:rPr>
                <w:rFonts w:eastAsia="Calibri"/>
                <w:sz w:val="24"/>
                <w:szCs w:val="24"/>
                <w:lang w:eastAsia="en-US"/>
              </w:rPr>
              <w:t>Date</w:t>
            </w:r>
          </w:p>
        </w:tc>
        <w:tc>
          <w:tcPr>
            <w:tcW w:w="1862" w:type="dxa"/>
            <w:shd w:val="clear" w:color="auto" w:fill="auto"/>
            <w:tcMar/>
          </w:tcPr>
          <w:p w:rsidRPr="00D13BED" w:rsidR="001E750F" w:rsidP="001E750F" w:rsidRDefault="001E750F" w14:paraId="5228CB50" w14:textId="77777777">
            <w:pPr>
              <w:spacing w:after="0" w:line="240" w:lineRule="auto"/>
              <w:rPr>
                <w:rFonts w:eastAsia="Calibri"/>
                <w:sz w:val="24"/>
                <w:szCs w:val="24"/>
                <w:lang w:eastAsia="en-US"/>
              </w:rPr>
            </w:pPr>
            <w:r w:rsidRPr="00D13BED">
              <w:rPr>
                <w:rFonts w:eastAsia="Calibri"/>
                <w:sz w:val="24"/>
                <w:szCs w:val="24"/>
                <w:lang w:eastAsia="en-US"/>
              </w:rPr>
              <w:t>Amended by:</w:t>
            </w:r>
          </w:p>
        </w:tc>
        <w:tc>
          <w:tcPr>
            <w:tcW w:w="3158" w:type="dxa"/>
            <w:shd w:val="clear" w:color="auto" w:fill="auto"/>
            <w:tcMar/>
          </w:tcPr>
          <w:p w:rsidRPr="00D13BED" w:rsidR="001E750F" w:rsidP="001E750F" w:rsidRDefault="001E750F" w14:paraId="020CAD95" w14:textId="77777777">
            <w:pPr>
              <w:spacing w:after="0" w:line="240" w:lineRule="auto"/>
              <w:rPr>
                <w:rFonts w:eastAsia="Calibri"/>
                <w:sz w:val="24"/>
                <w:szCs w:val="24"/>
                <w:lang w:eastAsia="en-US"/>
              </w:rPr>
            </w:pPr>
            <w:r w:rsidRPr="00D13BED">
              <w:rPr>
                <w:rFonts w:eastAsia="Calibri"/>
                <w:sz w:val="24"/>
                <w:szCs w:val="24"/>
                <w:lang w:eastAsia="en-US"/>
              </w:rPr>
              <w:t>Substantive changes:</w:t>
            </w:r>
          </w:p>
        </w:tc>
        <w:tc>
          <w:tcPr>
            <w:tcW w:w="2666" w:type="dxa"/>
            <w:shd w:val="clear" w:color="auto" w:fill="auto"/>
            <w:tcMar/>
          </w:tcPr>
          <w:p w:rsidRPr="00D13BED" w:rsidR="001E750F" w:rsidP="001E750F" w:rsidRDefault="001E750F" w14:paraId="3B6BE7B9" w14:textId="77777777">
            <w:pPr>
              <w:spacing w:after="0" w:line="240" w:lineRule="auto"/>
              <w:rPr>
                <w:rFonts w:eastAsia="Calibri"/>
                <w:sz w:val="24"/>
                <w:szCs w:val="24"/>
                <w:lang w:eastAsia="en-US"/>
              </w:rPr>
            </w:pPr>
            <w:r w:rsidRPr="00D13BED">
              <w:rPr>
                <w:rFonts w:eastAsia="Calibri"/>
                <w:sz w:val="24"/>
                <w:szCs w:val="24"/>
                <w:lang w:eastAsia="en-US"/>
              </w:rPr>
              <w:t>Purpose</w:t>
            </w:r>
          </w:p>
        </w:tc>
      </w:tr>
      <w:tr w:rsidRPr="00D13BED" w:rsidR="001E750F" w:rsidTr="542CE5B6" w14:paraId="520CD72B" w14:textId="77777777">
        <w:tc>
          <w:tcPr>
            <w:tcW w:w="1281" w:type="dxa"/>
            <w:shd w:val="clear" w:color="auto" w:fill="auto"/>
            <w:tcMar/>
          </w:tcPr>
          <w:p w:rsidRPr="00D13BED" w:rsidR="001E750F" w:rsidP="001E750F" w:rsidRDefault="001E750F" w14:paraId="2920B831" w14:textId="77777777">
            <w:pPr>
              <w:spacing w:after="0" w:line="240" w:lineRule="auto"/>
              <w:rPr>
                <w:rFonts w:eastAsia="Calibri"/>
                <w:sz w:val="24"/>
                <w:szCs w:val="24"/>
                <w:lang w:eastAsia="en-US"/>
              </w:rPr>
            </w:pPr>
            <w:r w:rsidRPr="00D13BED">
              <w:rPr>
                <w:rFonts w:eastAsia="Calibri"/>
                <w:sz w:val="24"/>
                <w:szCs w:val="24"/>
                <w:lang w:eastAsia="en-US"/>
              </w:rPr>
              <w:t>1.0</w:t>
            </w:r>
          </w:p>
        </w:tc>
        <w:tc>
          <w:tcPr>
            <w:tcW w:w="1170" w:type="dxa"/>
            <w:shd w:val="clear" w:color="auto" w:fill="auto"/>
            <w:tcMar/>
          </w:tcPr>
          <w:p w:rsidRPr="00D13BED" w:rsidR="001E750F" w:rsidP="001E750F" w:rsidRDefault="000000E9" w14:paraId="6746F22F" w14:textId="7ADCE30E">
            <w:pPr>
              <w:spacing w:after="0" w:line="240" w:lineRule="auto"/>
              <w:rPr>
                <w:rFonts w:eastAsia="Calibri"/>
                <w:sz w:val="24"/>
                <w:szCs w:val="24"/>
                <w:lang w:eastAsia="en-US"/>
              </w:rPr>
            </w:pPr>
            <w:r w:rsidRPr="00D13BED">
              <w:rPr>
                <w:rFonts w:eastAsia="Calibri"/>
                <w:sz w:val="24"/>
                <w:szCs w:val="24"/>
                <w:lang w:eastAsia="en-US"/>
              </w:rPr>
              <w:t>3.</w:t>
            </w:r>
            <w:r w:rsidRPr="00D13BED" w:rsidR="008E70D0">
              <w:rPr>
                <w:rFonts w:eastAsia="Calibri"/>
                <w:sz w:val="24"/>
                <w:szCs w:val="24"/>
                <w:lang w:eastAsia="en-US"/>
              </w:rPr>
              <w:t>4</w:t>
            </w:r>
            <w:r w:rsidRPr="00D13BED">
              <w:rPr>
                <w:rFonts w:eastAsia="Calibri"/>
                <w:sz w:val="24"/>
                <w:szCs w:val="24"/>
                <w:lang w:eastAsia="en-US"/>
              </w:rPr>
              <w:t>.22</w:t>
            </w:r>
          </w:p>
        </w:tc>
        <w:tc>
          <w:tcPr>
            <w:tcW w:w="1862" w:type="dxa"/>
            <w:shd w:val="clear" w:color="auto" w:fill="auto"/>
            <w:tcMar/>
          </w:tcPr>
          <w:p w:rsidRPr="00D13BED" w:rsidR="001E750F" w:rsidP="001E750F" w:rsidRDefault="006C3C7C" w14:paraId="27C5F2BB" w14:textId="77777777">
            <w:pPr>
              <w:spacing w:after="0" w:line="240" w:lineRule="auto"/>
              <w:rPr>
                <w:rFonts w:eastAsia="Calibri"/>
                <w:sz w:val="24"/>
                <w:szCs w:val="24"/>
                <w:lang w:eastAsia="en-US"/>
              </w:rPr>
            </w:pPr>
            <w:r w:rsidRPr="00D13BED">
              <w:rPr>
                <w:rFonts w:eastAsia="Calibri"/>
                <w:sz w:val="24"/>
                <w:szCs w:val="24"/>
                <w:lang w:eastAsia="en-US"/>
              </w:rPr>
              <w:t>Exec Head</w:t>
            </w:r>
          </w:p>
        </w:tc>
        <w:tc>
          <w:tcPr>
            <w:tcW w:w="3158" w:type="dxa"/>
            <w:shd w:val="clear" w:color="auto" w:fill="auto"/>
            <w:tcMar/>
          </w:tcPr>
          <w:p w:rsidRPr="00D13BED" w:rsidR="001E750F" w:rsidP="001E750F" w:rsidRDefault="00362585" w14:paraId="6FFDBADC" w14:textId="77777777">
            <w:pPr>
              <w:spacing w:after="0" w:line="240" w:lineRule="auto"/>
              <w:rPr>
                <w:rFonts w:eastAsia="Calibri"/>
                <w:sz w:val="24"/>
                <w:szCs w:val="24"/>
                <w:lang w:eastAsia="en-US"/>
              </w:rPr>
            </w:pPr>
            <w:r w:rsidRPr="00D13BED">
              <w:rPr>
                <w:rFonts w:eastAsia="Calibri"/>
                <w:sz w:val="24"/>
                <w:szCs w:val="24"/>
                <w:lang w:eastAsia="en-US"/>
              </w:rPr>
              <w:t>New Document</w:t>
            </w:r>
          </w:p>
        </w:tc>
        <w:tc>
          <w:tcPr>
            <w:tcW w:w="2666" w:type="dxa"/>
            <w:shd w:val="clear" w:color="auto" w:fill="auto"/>
            <w:tcMar/>
          </w:tcPr>
          <w:p w:rsidRPr="00D13BED" w:rsidR="001E750F" w:rsidP="001E750F" w:rsidRDefault="001E750F" w14:paraId="73F67C56" w14:textId="77777777">
            <w:pPr>
              <w:spacing w:after="0" w:line="240" w:lineRule="auto"/>
              <w:rPr>
                <w:rFonts w:eastAsia="Calibri"/>
                <w:sz w:val="24"/>
                <w:szCs w:val="24"/>
                <w:lang w:eastAsia="en-US"/>
              </w:rPr>
            </w:pPr>
            <w:r w:rsidRPr="00D13BED">
              <w:rPr>
                <w:rFonts w:eastAsia="Calibri"/>
                <w:sz w:val="24"/>
                <w:szCs w:val="24"/>
                <w:lang w:eastAsia="en-US"/>
              </w:rPr>
              <w:t>First release</w:t>
            </w:r>
          </w:p>
        </w:tc>
      </w:tr>
      <w:tr w:rsidRPr="00D13BED" w:rsidR="001E750F" w:rsidTr="542CE5B6" w14:paraId="720029A0" w14:textId="77777777">
        <w:tc>
          <w:tcPr>
            <w:tcW w:w="1281" w:type="dxa"/>
            <w:shd w:val="clear" w:color="auto" w:fill="auto"/>
            <w:tcMar/>
          </w:tcPr>
          <w:p w:rsidRPr="00D13BED" w:rsidR="001E750F" w:rsidP="001E750F" w:rsidRDefault="001E750F" w14:paraId="51A76410" w14:textId="6509621C">
            <w:pPr>
              <w:spacing w:after="0" w:line="240" w:lineRule="auto"/>
              <w:rPr>
                <w:rFonts w:eastAsia="Calibri"/>
                <w:sz w:val="24"/>
                <w:szCs w:val="24"/>
                <w:lang w:eastAsia="en-US"/>
              </w:rPr>
            </w:pPr>
            <w:r w:rsidRPr="542CE5B6" w:rsidR="001E750F">
              <w:rPr>
                <w:rFonts w:eastAsia="Calibri"/>
                <w:sz w:val="24"/>
                <w:szCs w:val="24"/>
                <w:lang w:eastAsia="en-US"/>
              </w:rPr>
              <w:t>1.0</w:t>
            </w:r>
          </w:p>
        </w:tc>
        <w:tc>
          <w:tcPr>
            <w:tcW w:w="1170" w:type="dxa"/>
            <w:shd w:val="clear" w:color="auto" w:fill="auto"/>
            <w:tcMar/>
          </w:tcPr>
          <w:p w:rsidRPr="00D13BED" w:rsidR="001E750F" w:rsidP="001E750F" w:rsidRDefault="001E750F" w14:paraId="1DB692AE" w14:textId="706E3AF2">
            <w:pPr>
              <w:spacing w:after="0" w:line="240" w:lineRule="auto"/>
              <w:rPr>
                <w:rFonts w:eastAsia="Calibri"/>
                <w:sz w:val="24"/>
                <w:szCs w:val="24"/>
                <w:lang w:eastAsia="en-US"/>
              </w:rPr>
            </w:pPr>
            <w:r w:rsidRPr="542CE5B6" w:rsidR="542CE5B6">
              <w:rPr>
                <w:rFonts w:eastAsia="Calibri"/>
                <w:sz w:val="24"/>
                <w:szCs w:val="24"/>
                <w:lang w:eastAsia="en-US"/>
              </w:rPr>
              <w:t>10.5.22</w:t>
            </w:r>
          </w:p>
        </w:tc>
        <w:tc>
          <w:tcPr>
            <w:tcW w:w="1862" w:type="dxa"/>
            <w:shd w:val="clear" w:color="auto" w:fill="auto"/>
            <w:tcMar/>
          </w:tcPr>
          <w:p w:rsidRPr="00D13BED" w:rsidR="001E750F" w:rsidP="001E750F" w:rsidRDefault="001E750F" w14:paraId="0025E106" w14:textId="63CEE6FE">
            <w:pPr>
              <w:spacing w:after="0" w:line="240" w:lineRule="auto"/>
              <w:rPr>
                <w:rFonts w:eastAsia="Calibri"/>
                <w:sz w:val="24"/>
                <w:szCs w:val="24"/>
                <w:lang w:eastAsia="en-US"/>
              </w:rPr>
            </w:pPr>
            <w:r w:rsidRPr="542CE5B6" w:rsidR="542CE5B6">
              <w:rPr>
                <w:rFonts w:eastAsia="Calibri"/>
                <w:sz w:val="24"/>
                <w:szCs w:val="24"/>
                <w:lang w:eastAsia="en-US"/>
              </w:rPr>
              <w:t>Headteacher</w:t>
            </w:r>
          </w:p>
        </w:tc>
        <w:tc>
          <w:tcPr>
            <w:tcW w:w="3158" w:type="dxa"/>
            <w:shd w:val="clear" w:color="auto" w:fill="auto"/>
            <w:tcMar/>
          </w:tcPr>
          <w:p w:rsidRPr="00D13BED" w:rsidR="001E750F" w:rsidP="00D01207" w:rsidRDefault="001E750F" w14:paraId="4836656B" w14:textId="7618B6EA">
            <w:pPr>
              <w:spacing w:after="0" w:line="240" w:lineRule="auto"/>
              <w:rPr>
                <w:rFonts w:eastAsia="Calibri"/>
                <w:sz w:val="24"/>
                <w:szCs w:val="24"/>
                <w:lang w:eastAsia="en-US"/>
              </w:rPr>
            </w:pPr>
            <w:r w:rsidRPr="542CE5B6" w:rsidR="542CE5B6">
              <w:rPr>
                <w:rFonts w:eastAsia="Calibri"/>
                <w:sz w:val="24"/>
                <w:szCs w:val="24"/>
                <w:lang w:eastAsia="en-US"/>
              </w:rPr>
              <w:t xml:space="preserve">Adapted for </w:t>
            </w:r>
            <w:proofErr w:type="spellStart"/>
            <w:r w:rsidRPr="542CE5B6" w:rsidR="542CE5B6">
              <w:rPr>
                <w:rFonts w:eastAsia="Calibri"/>
                <w:sz w:val="24"/>
                <w:szCs w:val="24"/>
                <w:lang w:eastAsia="en-US"/>
              </w:rPr>
              <w:t>Westende</w:t>
            </w:r>
            <w:proofErr w:type="spellEnd"/>
            <w:r w:rsidRPr="542CE5B6" w:rsidR="542CE5B6">
              <w:rPr>
                <w:rFonts w:eastAsia="Calibri"/>
                <w:sz w:val="24"/>
                <w:szCs w:val="24"/>
                <w:lang w:eastAsia="en-US"/>
              </w:rPr>
              <w:t xml:space="preserve"> Junior School in line with Trust policy</w:t>
            </w:r>
          </w:p>
        </w:tc>
        <w:tc>
          <w:tcPr>
            <w:tcW w:w="2666" w:type="dxa"/>
            <w:shd w:val="clear" w:color="auto" w:fill="auto"/>
            <w:tcMar/>
          </w:tcPr>
          <w:p w:rsidRPr="00D13BED" w:rsidR="001E750F" w:rsidP="001E750F" w:rsidRDefault="001E750F" w14:paraId="69DD833A" w14:textId="21FFE18D">
            <w:pPr>
              <w:spacing w:after="0" w:line="240" w:lineRule="auto"/>
              <w:rPr>
                <w:rFonts w:eastAsia="Calibri"/>
                <w:sz w:val="24"/>
                <w:szCs w:val="24"/>
                <w:lang w:eastAsia="en-US"/>
              </w:rPr>
            </w:pPr>
            <w:r w:rsidRPr="542CE5B6" w:rsidR="542CE5B6">
              <w:rPr>
                <w:rFonts w:eastAsia="Calibri"/>
                <w:sz w:val="24"/>
                <w:szCs w:val="24"/>
                <w:lang w:eastAsia="en-US"/>
              </w:rPr>
              <w:t>Compliance</w:t>
            </w:r>
          </w:p>
        </w:tc>
      </w:tr>
      <w:tr w:rsidRPr="00D13BED" w:rsidR="001E750F" w:rsidTr="542CE5B6" w14:paraId="3F6ACF47" w14:textId="77777777">
        <w:tc>
          <w:tcPr>
            <w:tcW w:w="1281" w:type="dxa"/>
            <w:shd w:val="clear" w:color="auto" w:fill="auto"/>
            <w:tcMar/>
          </w:tcPr>
          <w:p w:rsidRPr="00D13BED" w:rsidR="001E750F" w:rsidP="001E750F" w:rsidRDefault="001E750F" w14:paraId="0B49CC00" w14:textId="56FC5AE8">
            <w:pPr>
              <w:spacing w:after="0" w:line="240" w:lineRule="auto"/>
              <w:rPr>
                <w:rFonts w:eastAsia="Calibri"/>
                <w:sz w:val="24"/>
                <w:szCs w:val="24"/>
                <w:lang w:eastAsia="en-US"/>
              </w:rPr>
            </w:pPr>
            <w:r w:rsidRPr="542CE5B6" w:rsidR="001E750F">
              <w:rPr>
                <w:rFonts w:eastAsia="Calibri"/>
                <w:sz w:val="24"/>
                <w:szCs w:val="24"/>
                <w:lang w:eastAsia="en-US"/>
              </w:rPr>
              <w:t>1.1</w:t>
            </w:r>
          </w:p>
        </w:tc>
        <w:tc>
          <w:tcPr>
            <w:tcW w:w="1170" w:type="dxa"/>
            <w:shd w:val="clear" w:color="auto" w:fill="auto"/>
            <w:tcMar/>
          </w:tcPr>
          <w:p w:rsidRPr="00D13BED" w:rsidR="001E750F" w:rsidP="001E750F" w:rsidRDefault="001E750F" w14:paraId="2923CCA1" w14:textId="77777777">
            <w:pPr>
              <w:spacing w:after="0" w:line="240" w:lineRule="auto"/>
              <w:rPr>
                <w:rFonts w:eastAsia="Calibri"/>
                <w:sz w:val="24"/>
                <w:szCs w:val="24"/>
                <w:lang w:eastAsia="en-US"/>
              </w:rPr>
            </w:pPr>
          </w:p>
        </w:tc>
        <w:tc>
          <w:tcPr>
            <w:tcW w:w="1862" w:type="dxa"/>
            <w:shd w:val="clear" w:color="auto" w:fill="auto"/>
            <w:tcMar/>
          </w:tcPr>
          <w:p w:rsidRPr="00D13BED" w:rsidR="001E750F" w:rsidP="001E750F" w:rsidRDefault="001E750F" w14:paraId="5D6E11E8" w14:textId="77777777">
            <w:pPr>
              <w:spacing w:after="0" w:line="240" w:lineRule="auto"/>
              <w:rPr>
                <w:rFonts w:eastAsia="Calibri"/>
                <w:sz w:val="24"/>
                <w:szCs w:val="24"/>
                <w:lang w:eastAsia="en-US"/>
              </w:rPr>
            </w:pPr>
          </w:p>
        </w:tc>
        <w:tc>
          <w:tcPr>
            <w:tcW w:w="3158" w:type="dxa"/>
            <w:shd w:val="clear" w:color="auto" w:fill="auto"/>
            <w:tcMar/>
          </w:tcPr>
          <w:p w:rsidRPr="00D13BED" w:rsidR="001E750F" w:rsidP="001E750F" w:rsidRDefault="001E750F" w14:paraId="62B1CDD1" w14:textId="77777777">
            <w:pPr>
              <w:spacing w:after="0" w:line="240" w:lineRule="auto"/>
              <w:rPr>
                <w:rFonts w:eastAsia="Calibri"/>
                <w:sz w:val="24"/>
                <w:szCs w:val="24"/>
                <w:lang w:eastAsia="en-US"/>
              </w:rPr>
            </w:pPr>
          </w:p>
        </w:tc>
        <w:tc>
          <w:tcPr>
            <w:tcW w:w="2666" w:type="dxa"/>
            <w:shd w:val="clear" w:color="auto" w:fill="auto"/>
            <w:tcMar/>
          </w:tcPr>
          <w:p w:rsidRPr="00D13BED" w:rsidR="001E750F" w:rsidP="001E750F" w:rsidRDefault="001E750F" w14:paraId="5A31B147" w14:textId="77777777">
            <w:pPr>
              <w:spacing w:after="0" w:line="240" w:lineRule="auto"/>
              <w:rPr>
                <w:rFonts w:eastAsia="Calibri"/>
                <w:sz w:val="24"/>
                <w:szCs w:val="24"/>
                <w:lang w:eastAsia="en-US"/>
              </w:rPr>
            </w:pPr>
          </w:p>
        </w:tc>
      </w:tr>
      <w:tr w:rsidRPr="00D13BED" w:rsidR="001E750F" w:rsidTr="542CE5B6" w14:paraId="52614BD8" w14:textId="77777777">
        <w:tc>
          <w:tcPr>
            <w:tcW w:w="1281" w:type="dxa"/>
            <w:shd w:val="clear" w:color="auto" w:fill="auto"/>
            <w:tcMar/>
          </w:tcPr>
          <w:p w:rsidRPr="00D13BED" w:rsidR="001E750F" w:rsidP="001E750F" w:rsidRDefault="001E750F" w14:paraId="7F9EB280" w14:textId="31EEB738">
            <w:pPr>
              <w:spacing w:after="0" w:line="240" w:lineRule="auto"/>
              <w:rPr>
                <w:rFonts w:eastAsia="Calibri"/>
                <w:sz w:val="24"/>
                <w:szCs w:val="24"/>
                <w:lang w:eastAsia="en-US"/>
              </w:rPr>
            </w:pPr>
            <w:r w:rsidRPr="542CE5B6" w:rsidR="001E750F">
              <w:rPr>
                <w:rFonts w:eastAsia="Calibri"/>
                <w:sz w:val="24"/>
                <w:szCs w:val="24"/>
                <w:lang w:eastAsia="en-US"/>
              </w:rPr>
              <w:t>1.2</w:t>
            </w:r>
          </w:p>
        </w:tc>
        <w:tc>
          <w:tcPr>
            <w:tcW w:w="1170" w:type="dxa"/>
            <w:shd w:val="clear" w:color="auto" w:fill="auto"/>
            <w:tcMar/>
          </w:tcPr>
          <w:p w:rsidRPr="00D13BED" w:rsidR="001E750F" w:rsidP="001E750F" w:rsidRDefault="001E750F" w14:paraId="0632E54B" w14:textId="77777777">
            <w:pPr>
              <w:spacing w:after="0" w:line="240" w:lineRule="auto"/>
              <w:rPr>
                <w:rFonts w:eastAsia="Calibri"/>
                <w:sz w:val="24"/>
                <w:szCs w:val="24"/>
                <w:lang w:eastAsia="en-US"/>
              </w:rPr>
            </w:pPr>
          </w:p>
        </w:tc>
        <w:tc>
          <w:tcPr>
            <w:tcW w:w="1862" w:type="dxa"/>
            <w:shd w:val="clear" w:color="auto" w:fill="auto"/>
            <w:tcMar/>
          </w:tcPr>
          <w:p w:rsidRPr="00D13BED" w:rsidR="001E750F" w:rsidP="001E750F" w:rsidRDefault="001E750F" w14:paraId="69932D69" w14:textId="77777777">
            <w:pPr>
              <w:spacing w:after="0" w:line="240" w:lineRule="auto"/>
              <w:rPr>
                <w:rFonts w:eastAsia="Calibri"/>
                <w:sz w:val="24"/>
                <w:szCs w:val="24"/>
                <w:lang w:eastAsia="en-US"/>
              </w:rPr>
            </w:pPr>
          </w:p>
        </w:tc>
        <w:tc>
          <w:tcPr>
            <w:tcW w:w="3158" w:type="dxa"/>
            <w:shd w:val="clear" w:color="auto" w:fill="auto"/>
            <w:tcMar/>
          </w:tcPr>
          <w:p w:rsidRPr="00D13BED" w:rsidR="001E750F" w:rsidP="001E750F" w:rsidRDefault="001E750F" w14:paraId="4E41F3B4" w14:textId="77777777">
            <w:pPr>
              <w:spacing w:after="0" w:line="240" w:lineRule="auto"/>
              <w:rPr>
                <w:rFonts w:eastAsia="Calibri"/>
                <w:sz w:val="24"/>
                <w:szCs w:val="24"/>
                <w:lang w:eastAsia="en-US"/>
              </w:rPr>
            </w:pPr>
          </w:p>
        </w:tc>
        <w:tc>
          <w:tcPr>
            <w:tcW w:w="2666" w:type="dxa"/>
            <w:shd w:val="clear" w:color="auto" w:fill="auto"/>
            <w:tcMar/>
          </w:tcPr>
          <w:p w:rsidRPr="00D13BED" w:rsidR="001E750F" w:rsidP="001E750F" w:rsidRDefault="001E750F" w14:paraId="532F2312" w14:textId="77777777">
            <w:pPr>
              <w:spacing w:after="0" w:line="240" w:lineRule="auto"/>
              <w:rPr>
                <w:rFonts w:eastAsia="Calibri"/>
                <w:sz w:val="24"/>
                <w:szCs w:val="24"/>
                <w:lang w:eastAsia="en-US"/>
              </w:rPr>
            </w:pPr>
          </w:p>
        </w:tc>
      </w:tr>
    </w:tbl>
    <w:p w:rsidRPr="00D13BED" w:rsidR="00CA0149" w:rsidP="008343BC" w:rsidRDefault="00CA0149" w14:paraId="79A7834B" w14:textId="77777777">
      <w:pPr>
        <w:rPr>
          <w:rFonts w:cs="Tahoma"/>
          <w:b/>
          <w:color w:val="000000"/>
          <w:sz w:val="24"/>
          <w:szCs w:val="24"/>
        </w:rPr>
      </w:pPr>
    </w:p>
    <w:p w:rsidRPr="00D13BED" w:rsidR="00CA0149" w:rsidP="00CA0149" w:rsidRDefault="00CA0149" w14:paraId="2A64CEAE" w14:textId="77777777">
      <w:pPr>
        <w:rPr>
          <w:sz w:val="24"/>
          <w:szCs w:val="24"/>
        </w:rPr>
      </w:pPr>
      <w:r w:rsidRPr="00D13BED">
        <w:rPr>
          <w:sz w:val="24"/>
          <w:szCs w:val="24"/>
        </w:rPr>
        <w:br w:type="page"/>
      </w:r>
    </w:p>
    <w:p w:rsidRPr="00D13BED" w:rsidR="00D42A20" w:rsidP="003067CD" w:rsidRDefault="00821F47" w14:paraId="7859BB8E" w14:textId="77777777">
      <w:pPr>
        <w:pStyle w:val="Heading1"/>
        <w:rPr>
          <w:szCs w:val="24"/>
        </w:rPr>
      </w:pPr>
      <w:bookmarkStart w:name="_Hlk516583691" w:id="0"/>
      <w:r w:rsidRPr="00D13BED">
        <w:rPr>
          <w:szCs w:val="24"/>
        </w:rPr>
        <w:lastRenderedPageBreak/>
        <w:t>Purpose of the Policy</w:t>
      </w:r>
      <w:bookmarkEnd w:id="0"/>
    </w:p>
    <w:p w:rsidRPr="00D13BED" w:rsidR="00927AE8" w:rsidP="003C54A1" w:rsidRDefault="00856149" w14:paraId="257D2854" w14:textId="14420475">
      <w:pPr>
        <w:pStyle w:val="Heading2"/>
        <w:rPr>
          <w:sz w:val="24"/>
          <w:szCs w:val="24"/>
          <w:lang w:eastAsia="en-US"/>
        </w:rPr>
      </w:pPr>
      <w:r w:rsidRPr="00D13BED">
        <w:rPr>
          <w:sz w:val="24"/>
          <w:szCs w:val="24"/>
        </w:rPr>
        <w:t xml:space="preserve">The position of </w:t>
      </w:r>
      <w:r w:rsidRPr="00D13BED">
        <w:rPr>
          <w:sz w:val="24"/>
          <w:szCs w:val="24"/>
          <w:lang w:eastAsia="en-US"/>
        </w:rPr>
        <w:t xml:space="preserve">The Circle Trust </w:t>
      </w:r>
      <w:r w:rsidRPr="00D13BED">
        <w:rPr>
          <w:sz w:val="24"/>
          <w:szCs w:val="24"/>
        </w:rPr>
        <w:t>is clear</w:t>
      </w:r>
      <w:r w:rsidRPr="00D13BED" w:rsidR="0050333A">
        <w:rPr>
          <w:sz w:val="24"/>
          <w:szCs w:val="24"/>
        </w:rPr>
        <w:t>:</w:t>
      </w:r>
      <w:r w:rsidRPr="00D13BED">
        <w:rPr>
          <w:sz w:val="24"/>
          <w:szCs w:val="24"/>
        </w:rPr>
        <w:t xml:space="preserve"> </w:t>
      </w:r>
      <w:r w:rsidRPr="00D13BED" w:rsidR="0050333A">
        <w:rPr>
          <w:sz w:val="24"/>
          <w:szCs w:val="24"/>
        </w:rPr>
        <w:t xml:space="preserve">the </w:t>
      </w:r>
      <w:r w:rsidRPr="00D13BED" w:rsidR="007E7226">
        <w:rPr>
          <w:sz w:val="24"/>
          <w:szCs w:val="24"/>
        </w:rPr>
        <w:t xml:space="preserve">unique ethos </w:t>
      </w:r>
      <w:r w:rsidRPr="00D13BED" w:rsidR="0050333A">
        <w:rPr>
          <w:sz w:val="24"/>
          <w:szCs w:val="24"/>
        </w:rPr>
        <w:t xml:space="preserve">of every school in the Trust </w:t>
      </w:r>
      <w:r w:rsidRPr="00D13BED" w:rsidR="007E7226">
        <w:rPr>
          <w:sz w:val="24"/>
          <w:szCs w:val="24"/>
        </w:rPr>
        <w:t xml:space="preserve">should be preserved in perpetuity.  </w:t>
      </w:r>
      <w:r w:rsidRPr="00D13BED" w:rsidR="009B77F0">
        <w:rPr>
          <w:sz w:val="24"/>
          <w:szCs w:val="24"/>
        </w:rPr>
        <w:t>Consequently,</w:t>
      </w:r>
      <w:r w:rsidRPr="00D13BED" w:rsidR="007E7226">
        <w:rPr>
          <w:sz w:val="24"/>
          <w:szCs w:val="24"/>
        </w:rPr>
        <w:t xml:space="preserve"> </w:t>
      </w:r>
      <w:r w:rsidRPr="00D13BED" w:rsidR="00A55169">
        <w:rPr>
          <w:sz w:val="24"/>
          <w:szCs w:val="24"/>
        </w:rPr>
        <w:t>i</w:t>
      </w:r>
      <w:r w:rsidRPr="00D13BED" w:rsidR="00BF0AF9">
        <w:rPr>
          <w:sz w:val="24"/>
          <w:szCs w:val="24"/>
        </w:rPr>
        <w:t xml:space="preserve">ndividual school uniform expectations are </w:t>
      </w:r>
      <w:r w:rsidRPr="00D13BED" w:rsidR="001176E3">
        <w:rPr>
          <w:sz w:val="24"/>
          <w:szCs w:val="24"/>
        </w:rPr>
        <w:t xml:space="preserve">therefore </w:t>
      </w:r>
      <w:r w:rsidRPr="00D13BED" w:rsidR="00BF0AF9">
        <w:rPr>
          <w:sz w:val="24"/>
          <w:szCs w:val="24"/>
        </w:rPr>
        <w:t xml:space="preserve">set out </w:t>
      </w:r>
      <w:r w:rsidRPr="00D13BED" w:rsidR="00A55169">
        <w:rPr>
          <w:sz w:val="24"/>
          <w:szCs w:val="24"/>
        </w:rPr>
        <w:t>on individual school websites</w:t>
      </w:r>
      <w:r w:rsidRPr="00D13BED" w:rsidR="00927AE8">
        <w:rPr>
          <w:sz w:val="24"/>
          <w:szCs w:val="24"/>
        </w:rPr>
        <w:t>.</w:t>
      </w:r>
    </w:p>
    <w:p w:rsidRPr="00D13BED" w:rsidR="002C7CDC" w:rsidP="002C7CDC" w:rsidRDefault="009B77F0" w14:paraId="4D80EE2A" w14:textId="16280669">
      <w:pPr>
        <w:pStyle w:val="Heading2"/>
        <w:rPr>
          <w:sz w:val="24"/>
          <w:szCs w:val="24"/>
        </w:rPr>
      </w:pPr>
      <w:r w:rsidRPr="00D13BED">
        <w:rPr>
          <w:sz w:val="24"/>
          <w:szCs w:val="24"/>
        </w:rPr>
        <w:t xml:space="preserve">Each school’s uniform decisions are determined by the Headteacher </w:t>
      </w:r>
      <w:r w:rsidRPr="00D13BED" w:rsidR="005B57BB">
        <w:rPr>
          <w:sz w:val="24"/>
          <w:szCs w:val="24"/>
        </w:rPr>
        <w:t xml:space="preserve">and </w:t>
      </w:r>
      <w:r w:rsidRPr="00D13BED">
        <w:rPr>
          <w:sz w:val="24"/>
          <w:szCs w:val="24"/>
        </w:rPr>
        <w:t>approved by governance</w:t>
      </w:r>
      <w:r w:rsidRPr="00D13BED" w:rsidR="007E7226">
        <w:rPr>
          <w:sz w:val="24"/>
          <w:szCs w:val="24"/>
        </w:rPr>
        <w:t xml:space="preserve"> </w:t>
      </w:r>
      <w:r w:rsidRPr="00D13BED">
        <w:rPr>
          <w:sz w:val="24"/>
          <w:szCs w:val="24"/>
        </w:rPr>
        <w:t xml:space="preserve">in line with DfE best practice guidance and under the principles set out in this </w:t>
      </w:r>
      <w:r w:rsidRPr="00D13BED" w:rsidR="002C7CDC">
        <w:rPr>
          <w:sz w:val="24"/>
          <w:szCs w:val="24"/>
        </w:rPr>
        <w:t>policy.</w:t>
      </w:r>
    </w:p>
    <w:p w:rsidRPr="00D13BED" w:rsidR="002C7CDC" w:rsidP="002C7CDC" w:rsidRDefault="00BF23FF" w14:paraId="663D9E51" w14:textId="3F55CDC7">
      <w:pPr>
        <w:pStyle w:val="Heading2"/>
        <w:rPr>
          <w:sz w:val="24"/>
          <w:szCs w:val="24"/>
        </w:rPr>
      </w:pPr>
      <w:r w:rsidRPr="00D13BED">
        <w:rPr>
          <w:sz w:val="24"/>
          <w:szCs w:val="24"/>
        </w:rPr>
        <w:t>Respecting the unique ethos of each school, the Circle Trust supports all schools in their approach to uniform. It may therefore be that a school has a formal dress code rather than a specific uniform policy.</w:t>
      </w:r>
    </w:p>
    <w:p w:rsidRPr="00D13BED" w:rsidR="009B77F0" w:rsidP="009B77F0" w:rsidRDefault="00AF7104" w14:paraId="64EF7A31" w14:textId="42D21102">
      <w:pPr>
        <w:pStyle w:val="Heading2"/>
        <w:rPr>
          <w:rFonts w:ascii="Calibri" w:hAnsi="Calibri" w:cs="Calibri"/>
          <w:color w:val="0B0C0C"/>
          <w:sz w:val="24"/>
          <w:szCs w:val="24"/>
        </w:rPr>
      </w:pPr>
      <w:r w:rsidRPr="00D13BED">
        <w:rPr>
          <w:sz w:val="24"/>
          <w:szCs w:val="24"/>
        </w:rPr>
        <w:t xml:space="preserve">The Circle Trust adheres to the DfE </w:t>
      </w:r>
      <w:r w:rsidRPr="00D13BED" w:rsidR="009B77F0">
        <w:rPr>
          <w:sz w:val="24"/>
          <w:szCs w:val="24"/>
        </w:rPr>
        <w:t xml:space="preserve">statutory </w:t>
      </w:r>
      <w:r w:rsidRPr="00D13BED">
        <w:rPr>
          <w:sz w:val="24"/>
          <w:szCs w:val="24"/>
        </w:rPr>
        <w:t xml:space="preserve">guidance </w:t>
      </w:r>
      <w:hyperlink w:history="1" r:id="rId12">
        <w:r w:rsidRPr="00D13BED" w:rsidR="009B77F0">
          <w:rPr>
            <w:rStyle w:val="Hyperlink"/>
            <w:rFonts w:ascii="Calibri" w:hAnsi="Calibri" w:cs="Calibri"/>
            <w:sz w:val="24"/>
            <w:szCs w:val="24"/>
          </w:rPr>
          <w:t>statutory guidance on the cost of school uniforms</w:t>
        </w:r>
      </w:hyperlink>
      <w:r w:rsidRPr="00D13BED" w:rsidR="009B77F0">
        <w:rPr>
          <w:rFonts w:ascii="Calibri" w:hAnsi="Calibri" w:cs="Calibri"/>
          <w:color w:val="0B0C0C"/>
          <w:sz w:val="24"/>
          <w:szCs w:val="24"/>
        </w:rPr>
        <w:t xml:space="preserve"> </w:t>
      </w:r>
      <w:r w:rsidRPr="00D13BED" w:rsidR="00A55169">
        <w:rPr>
          <w:rFonts w:ascii="Calibri" w:hAnsi="Calibri" w:cs="Calibri"/>
          <w:color w:val="0B0C0C"/>
          <w:sz w:val="24"/>
          <w:szCs w:val="24"/>
        </w:rPr>
        <w:t xml:space="preserve">, </w:t>
      </w:r>
      <w:r w:rsidRPr="00D13BED" w:rsidR="00D924AF">
        <w:rPr>
          <w:color w:val="0B0C0C"/>
          <w:sz w:val="24"/>
          <w:szCs w:val="24"/>
          <w:shd w:val="clear" w:color="auto" w:fill="FFFFFF"/>
        </w:rPr>
        <w:t>and with our obligations under the </w:t>
      </w:r>
      <w:hyperlink w:history="1" r:id="rId13">
        <w:r w:rsidRPr="00D13BED" w:rsidR="00D924AF">
          <w:rPr>
            <w:rStyle w:val="Hyperlink"/>
            <w:color w:val="1D70B8"/>
            <w:sz w:val="24"/>
            <w:szCs w:val="24"/>
            <w:shd w:val="clear" w:color="auto" w:fill="FFFFFF"/>
          </w:rPr>
          <w:t>Human Rights Act 1998</w:t>
        </w:r>
      </w:hyperlink>
      <w:r w:rsidRPr="00D13BED" w:rsidR="00D924AF">
        <w:rPr>
          <w:color w:val="0B0C0C"/>
          <w:sz w:val="24"/>
          <w:szCs w:val="24"/>
          <w:shd w:val="clear" w:color="auto" w:fill="FFFFFF"/>
        </w:rPr>
        <w:t> and the </w:t>
      </w:r>
      <w:hyperlink w:history="1" r:id="rId14">
        <w:r w:rsidRPr="00D13BED" w:rsidR="00D924AF">
          <w:rPr>
            <w:rStyle w:val="Hyperlink"/>
            <w:color w:val="1D70B8"/>
            <w:sz w:val="24"/>
            <w:szCs w:val="24"/>
            <w:shd w:val="clear" w:color="auto" w:fill="FFFFFF"/>
          </w:rPr>
          <w:t>Equality Act 2010</w:t>
        </w:r>
      </w:hyperlink>
      <w:r w:rsidRPr="00D13BED" w:rsidR="00D924AF">
        <w:rPr>
          <w:rFonts w:ascii="Arial" w:hAnsi="Arial" w:cs="Arial"/>
          <w:color w:val="0B0C0C"/>
          <w:sz w:val="29"/>
          <w:szCs w:val="29"/>
          <w:shd w:val="clear" w:color="auto" w:fill="FFFFFF"/>
        </w:rPr>
        <w:t xml:space="preserve">.  </w:t>
      </w:r>
      <w:r w:rsidRPr="00D13BED" w:rsidR="00D924AF">
        <w:rPr>
          <w:color w:val="0B0C0C"/>
          <w:sz w:val="24"/>
          <w:szCs w:val="24"/>
          <w:shd w:val="clear" w:color="auto" w:fill="FFFFFF"/>
        </w:rPr>
        <w:t xml:space="preserve">Additionally </w:t>
      </w:r>
      <w:r w:rsidRPr="00D13BED" w:rsidR="005B57BB">
        <w:rPr>
          <w:color w:val="0B0C0C"/>
          <w:sz w:val="24"/>
          <w:szCs w:val="24"/>
          <w:shd w:val="clear" w:color="auto" w:fill="FFFFFF"/>
        </w:rPr>
        <w:t>The Circle Trust</w:t>
      </w:r>
      <w:r w:rsidRPr="00D13BED" w:rsidR="00D924AF">
        <w:rPr>
          <w:color w:val="0B0C0C"/>
          <w:sz w:val="24"/>
          <w:szCs w:val="24"/>
          <w:shd w:val="clear" w:color="auto" w:fill="FFFFFF"/>
        </w:rPr>
        <w:t xml:space="preserve"> follow</w:t>
      </w:r>
      <w:r w:rsidRPr="00D13BED" w:rsidR="005B57BB">
        <w:rPr>
          <w:color w:val="0B0C0C"/>
          <w:sz w:val="24"/>
          <w:szCs w:val="24"/>
          <w:shd w:val="clear" w:color="auto" w:fill="FFFFFF"/>
        </w:rPr>
        <w:t>s</w:t>
      </w:r>
      <w:r w:rsidRPr="00D13BED" w:rsidR="00D924AF">
        <w:rPr>
          <w:rFonts w:ascii="Arial" w:hAnsi="Arial" w:cs="Arial"/>
          <w:color w:val="0B0C0C"/>
          <w:sz w:val="29"/>
          <w:szCs w:val="29"/>
          <w:shd w:val="clear" w:color="auto" w:fill="FFFFFF"/>
        </w:rPr>
        <w:t xml:space="preserve"> </w:t>
      </w:r>
      <w:r w:rsidRPr="00D13BED" w:rsidR="009B77F0">
        <w:rPr>
          <w:rFonts w:ascii="Calibri" w:hAnsi="Calibri" w:cs="Calibri"/>
          <w:color w:val="0B0C0C"/>
          <w:sz w:val="24"/>
          <w:szCs w:val="24"/>
        </w:rPr>
        <w:t xml:space="preserve">the good practice set out in the DfE </w:t>
      </w:r>
      <w:hyperlink w:history="1" r:id="rId15">
        <w:r w:rsidRPr="00D13BED" w:rsidR="009B77F0">
          <w:rPr>
            <w:rStyle w:val="Hyperlink"/>
            <w:rFonts w:ascii="Calibri" w:hAnsi="Calibri" w:cs="Calibri"/>
            <w:sz w:val="24"/>
            <w:szCs w:val="24"/>
          </w:rPr>
          <w:t>non-statutory guidance</w:t>
        </w:r>
      </w:hyperlink>
      <w:r w:rsidRPr="00D13BED" w:rsidR="009B77F0">
        <w:rPr>
          <w:rFonts w:ascii="Calibri" w:hAnsi="Calibri" w:cs="Calibri"/>
          <w:color w:val="0B0C0C"/>
          <w:sz w:val="24"/>
          <w:szCs w:val="24"/>
        </w:rPr>
        <w:t xml:space="preserve"> </w:t>
      </w:r>
      <w:r w:rsidRPr="00D13BED" w:rsidR="00961180">
        <w:rPr>
          <w:rFonts w:ascii="Calibri" w:hAnsi="Calibri" w:cs="Calibri"/>
          <w:color w:val="0B0C0C"/>
          <w:sz w:val="24"/>
          <w:szCs w:val="24"/>
        </w:rPr>
        <w:t>when determining school uniform expectations</w:t>
      </w:r>
      <w:r w:rsidRPr="00D13BED" w:rsidR="00E23409">
        <w:rPr>
          <w:rFonts w:ascii="Calibri" w:hAnsi="Calibri" w:cs="Calibri"/>
          <w:color w:val="0B0C0C"/>
          <w:sz w:val="24"/>
          <w:szCs w:val="24"/>
        </w:rPr>
        <w:t>.</w:t>
      </w:r>
    </w:p>
    <w:p w:rsidRPr="00D13BED" w:rsidR="001C07B3" w:rsidP="001C07B3" w:rsidRDefault="001C07B3" w14:paraId="522F91CD" w14:textId="77777777">
      <w:pPr>
        <w:pStyle w:val="Heading2"/>
        <w:rPr>
          <w:sz w:val="24"/>
        </w:rPr>
      </w:pPr>
      <w:r w:rsidRPr="00D13BED">
        <w:rPr>
          <w:sz w:val="24"/>
        </w:rPr>
        <w:t xml:space="preserve">The Circle Trust recognises the value of having a uniform for the following reasons: </w:t>
      </w:r>
    </w:p>
    <w:p w:rsidRPr="00D13BED" w:rsidR="00AF640D" w:rsidP="001C07B3" w:rsidRDefault="001C07B3" w14:paraId="05F943D0" w14:textId="77777777">
      <w:pPr>
        <w:pStyle w:val="Heading3"/>
        <w:rPr>
          <w:sz w:val="24"/>
        </w:rPr>
      </w:pPr>
      <w:r w:rsidRPr="00D13BED">
        <w:rPr>
          <w:b/>
          <w:sz w:val="24"/>
        </w:rPr>
        <w:t>Safety</w:t>
      </w:r>
      <w:r w:rsidRPr="00D13BED">
        <w:rPr>
          <w:sz w:val="24"/>
        </w:rPr>
        <w:t xml:space="preserve"> </w:t>
      </w:r>
      <w:r w:rsidRPr="00D13BED" w:rsidR="00AF640D">
        <w:rPr>
          <w:sz w:val="24"/>
        </w:rPr>
        <w:tab/>
      </w:r>
    </w:p>
    <w:p w:rsidRPr="00D13BED" w:rsidR="001C07B3" w:rsidP="00AF640D" w:rsidRDefault="001C07B3" w14:paraId="46AB29FA" w14:textId="77777777">
      <w:pPr>
        <w:pStyle w:val="Heading3"/>
        <w:numPr>
          <w:ilvl w:val="0"/>
          <w:numId w:val="0"/>
        </w:numPr>
        <w:ind w:left="1072"/>
        <w:rPr>
          <w:sz w:val="24"/>
        </w:rPr>
      </w:pPr>
      <w:r w:rsidRPr="00D13BED">
        <w:rPr>
          <w:sz w:val="24"/>
        </w:rPr>
        <w:t xml:space="preserve">If all the pupils in a school wear a clearly recognisable uniform it is easy to identify strangers.  On the way to and from the school it also affords a degree of safety as the pupils are part of a large body of young people who will look out for each other. </w:t>
      </w:r>
    </w:p>
    <w:p w:rsidRPr="00D13BED" w:rsidR="00AF640D" w:rsidP="001C07B3" w:rsidRDefault="001C07B3" w14:paraId="2F762421" w14:textId="77777777">
      <w:pPr>
        <w:pStyle w:val="Heading3"/>
        <w:rPr>
          <w:b/>
          <w:sz w:val="24"/>
        </w:rPr>
      </w:pPr>
      <w:r w:rsidRPr="00D13BED">
        <w:rPr>
          <w:b/>
          <w:sz w:val="24"/>
        </w:rPr>
        <w:t>Preparation for the future</w:t>
      </w:r>
    </w:p>
    <w:p w:rsidRPr="00D13BED" w:rsidR="00936318" w:rsidP="00AF640D" w:rsidRDefault="00AF640D" w14:paraId="6254C454" w14:textId="77777777">
      <w:pPr>
        <w:pStyle w:val="Heading3"/>
        <w:numPr>
          <w:ilvl w:val="0"/>
          <w:numId w:val="0"/>
        </w:numPr>
        <w:ind w:left="1072"/>
        <w:rPr>
          <w:sz w:val="24"/>
        </w:rPr>
      </w:pPr>
      <w:r w:rsidRPr="00D13BED">
        <w:rPr>
          <w:sz w:val="24"/>
        </w:rPr>
        <w:t>M</w:t>
      </w:r>
      <w:r w:rsidRPr="00D13BED" w:rsidR="001C07B3">
        <w:rPr>
          <w:sz w:val="24"/>
        </w:rPr>
        <w:t xml:space="preserve">any jobs require staff to wear a uniform and even if there isn’t a uniform there is often a dress code. </w:t>
      </w:r>
      <w:r w:rsidRPr="00D13BED" w:rsidR="00936318">
        <w:rPr>
          <w:sz w:val="24"/>
        </w:rPr>
        <w:t xml:space="preserve"> </w:t>
      </w:r>
      <w:r w:rsidRPr="00D13BED" w:rsidR="001C07B3">
        <w:rPr>
          <w:sz w:val="24"/>
        </w:rPr>
        <w:t xml:space="preserve">Uniform helps young people get used to dressing to a prescribed standard. </w:t>
      </w:r>
      <w:r w:rsidRPr="00D13BED" w:rsidR="00936318">
        <w:rPr>
          <w:sz w:val="24"/>
        </w:rPr>
        <w:t xml:space="preserve"> </w:t>
      </w:r>
      <w:r w:rsidRPr="00D13BED" w:rsidR="001C07B3">
        <w:rPr>
          <w:sz w:val="24"/>
        </w:rPr>
        <w:t>It also helps them know</w:t>
      </w:r>
      <w:r w:rsidRPr="00D13BED" w:rsidR="00936318">
        <w:rPr>
          <w:sz w:val="24"/>
        </w:rPr>
        <w:t xml:space="preserve"> and enjoy</w:t>
      </w:r>
      <w:r w:rsidRPr="00D13BED" w:rsidR="001C07B3">
        <w:rPr>
          <w:sz w:val="24"/>
        </w:rPr>
        <w:t xml:space="preserve"> the difference between formal and informal dress. </w:t>
      </w:r>
    </w:p>
    <w:p w:rsidRPr="00D13BED" w:rsidR="00AF640D" w:rsidP="001C07B3" w:rsidRDefault="001C07B3" w14:paraId="68FCA926" w14:textId="77777777">
      <w:pPr>
        <w:pStyle w:val="Heading3"/>
        <w:rPr>
          <w:b/>
          <w:sz w:val="24"/>
        </w:rPr>
      </w:pPr>
      <w:r w:rsidRPr="00D13BED">
        <w:rPr>
          <w:b/>
          <w:sz w:val="24"/>
        </w:rPr>
        <w:t xml:space="preserve">Value for money </w:t>
      </w:r>
      <w:r w:rsidRPr="00D13BED" w:rsidR="00933D03">
        <w:rPr>
          <w:b/>
          <w:sz w:val="24"/>
        </w:rPr>
        <w:t xml:space="preserve">and sustainability </w:t>
      </w:r>
    </w:p>
    <w:p w:rsidRPr="00D13BED" w:rsidR="00936318" w:rsidP="00AF640D" w:rsidRDefault="001C07B3" w14:paraId="3FF20074" w14:textId="28EC9D3E">
      <w:pPr>
        <w:pStyle w:val="Heading3"/>
        <w:numPr>
          <w:ilvl w:val="0"/>
          <w:numId w:val="0"/>
        </w:numPr>
        <w:ind w:left="1072"/>
        <w:rPr>
          <w:sz w:val="24"/>
        </w:rPr>
      </w:pPr>
      <w:r w:rsidRPr="00D13BED">
        <w:rPr>
          <w:sz w:val="24"/>
        </w:rPr>
        <w:t xml:space="preserve">Good quality uniform is </w:t>
      </w:r>
      <w:r w:rsidRPr="00D13BED" w:rsidR="00E23409">
        <w:rPr>
          <w:sz w:val="24"/>
        </w:rPr>
        <w:t xml:space="preserve">in general </w:t>
      </w:r>
      <w:r w:rsidRPr="00D13BED">
        <w:rPr>
          <w:sz w:val="24"/>
        </w:rPr>
        <w:t xml:space="preserve">a </w:t>
      </w:r>
      <w:r w:rsidRPr="00D13BED" w:rsidR="00B953CE">
        <w:rPr>
          <w:sz w:val="24"/>
        </w:rPr>
        <w:t>cost-effective</w:t>
      </w:r>
      <w:r w:rsidRPr="00D13BED">
        <w:rPr>
          <w:sz w:val="24"/>
        </w:rPr>
        <w:t xml:space="preserve"> way of dressing </w:t>
      </w:r>
      <w:r w:rsidRPr="00D13BED" w:rsidR="00936318">
        <w:rPr>
          <w:sz w:val="24"/>
        </w:rPr>
        <w:t xml:space="preserve">children and </w:t>
      </w:r>
      <w:r w:rsidRPr="00D13BED">
        <w:rPr>
          <w:sz w:val="24"/>
        </w:rPr>
        <w:t xml:space="preserve">young people for school. </w:t>
      </w:r>
      <w:r w:rsidRPr="00D13BED" w:rsidR="00936318">
        <w:rPr>
          <w:sz w:val="24"/>
        </w:rPr>
        <w:t xml:space="preserve">  It r</w:t>
      </w:r>
      <w:r w:rsidRPr="00D13BED">
        <w:rPr>
          <w:sz w:val="24"/>
        </w:rPr>
        <w:t xml:space="preserve">elieves </w:t>
      </w:r>
      <w:r w:rsidRPr="00D13BED" w:rsidR="00936318">
        <w:rPr>
          <w:sz w:val="24"/>
        </w:rPr>
        <w:t>individuals</w:t>
      </w:r>
      <w:r w:rsidRPr="00D13BED">
        <w:rPr>
          <w:sz w:val="24"/>
        </w:rPr>
        <w:t xml:space="preserve"> from </w:t>
      </w:r>
      <w:r w:rsidRPr="00D13BED" w:rsidR="00936318">
        <w:rPr>
          <w:sz w:val="24"/>
        </w:rPr>
        <w:t xml:space="preserve">the “pressure” </w:t>
      </w:r>
      <w:r w:rsidRPr="00D13BED" w:rsidR="00B953CE">
        <w:rPr>
          <w:sz w:val="24"/>
        </w:rPr>
        <w:t>to purchase</w:t>
      </w:r>
      <w:r w:rsidRPr="00D13BED">
        <w:rPr>
          <w:sz w:val="24"/>
        </w:rPr>
        <w:t xml:space="preserve"> and wear expensive, fashionable items. </w:t>
      </w:r>
      <w:r w:rsidRPr="00D13BED" w:rsidR="00933D03">
        <w:rPr>
          <w:sz w:val="24"/>
        </w:rPr>
        <w:t xml:space="preserve">  School uniform reduces “throw away fashion” purchases</w:t>
      </w:r>
      <w:r w:rsidRPr="00D13BED" w:rsidR="0050333A">
        <w:rPr>
          <w:sz w:val="24"/>
        </w:rPr>
        <w:t xml:space="preserve"> and </w:t>
      </w:r>
      <w:r w:rsidRPr="00D13BED" w:rsidR="00933D03">
        <w:rPr>
          <w:sz w:val="24"/>
        </w:rPr>
        <w:t xml:space="preserve">recycling via in school </w:t>
      </w:r>
      <w:r w:rsidRPr="00D13BED" w:rsidR="00EF1BAE">
        <w:rPr>
          <w:sz w:val="24"/>
        </w:rPr>
        <w:t>second hand</w:t>
      </w:r>
      <w:r w:rsidRPr="00D13BED" w:rsidR="00933D03">
        <w:rPr>
          <w:sz w:val="24"/>
        </w:rPr>
        <w:t xml:space="preserve"> uniform pieces supports our sustainability ambitions and duty.</w:t>
      </w:r>
    </w:p>
    <w:p w:rsidRPr="00D13BED" w:rsidR="00B953CE" w:rsidP="001C07B3" w:rsidRDefault="001C07B3" w14:paraId="42084053" w14:textId="77777777">
      <w:pPr>
        <w:pStyle w:val="Heading3"/>
        <w:rPr>
          <w:b/>
          <w:sz w:val="24"/>
        </w:rPr>
      </w:pPr>
      <w:r w:rsidRPr="00D13BED">
        <w:rPr>
          <w:b/>
          <w:sz w:val="24"/>
        </w:rPr>
        <w:t xml:space="preserve">Ready to learn </w:t>
      </w:r>
    </w:p>
    <w:p w:rsidRPr="00D13BED" w:rsidR="00936318" w:rsidP="00B953CE" w:rsidRDefault="001C07B3" w14:paraId="5198965B" w14:textId="77777777">
      <w:pPr>
        <w:pStyle w:val="Heading3"/>
        <w:numPr>
          <w:ilvl w:val="0"/>
          <w:numId w:val="0"/>
        </w:numPr>
        <w:ind w:left="1072"/>
        <w:rPr>
          <w:sz w:val="24"/>
        </w:rPr>
      </w:pPr>
      <w:r w:rsidRPr="00D13BED">
        <w:rPr>
          <w:sz w:val="24"/>
        </w:rPr>
        <w:t xml:space="preserve">Putting on the uniform is a signal you are preparing to learn. </w:t>
      </w:r>
    </w:p>
    <w:p w:rsidRPr="00D13BED" w:rsidR="003559A9" w:rsidP="001C07B3" w:rsidRDefault="001C07B3" w14:paraId="65CCF19B" w14:textId="77777777">
      <w:pPr>
        <w:pStyle w:val="Heading3"/>
        <w:rPr>
          <w:b/>
          <w:sz w:val="24"/>
        </w:rPr>
      </w:pPr>
      <w:r w:rsidRPr="00D13BED">
        <w:rPr>
          <w:b/>
          <w:sz w:val="24"/>
        </w:rPr>
        <w:t>A sense of pride</w:t>
      </w:r>
      <w:r w:rsidRPr="00D13BED" w:rsidR="00936318">
        <w:rPr>
          <w:b/>
          <w:sz w:val="24"/>
        </w:rPr>
        <w:t xml:space="preserve"> and belonging</w:t>
      </w:r>
      <w:r w:rsidRPr="00D13BED">
        <w:rPr>
          <w:b/>
          <w:sz w:val="24"/>
        </w:rPr>
        <w:t xml:space="preserve"> </w:t>
      </w:r>
    </w:p>
    <w:p w:rsidRPr="00D13BED" w:rsidR="005F6875" w:rsidP="00D13BED" w:rsidRDefault="00214503" w14:paraId="71CCF8F3" w14:textId="6F3062FF">
      <w:pPr>
        <w:pStyle w:val="Heading3"/>
        <w:numPr>
          <w:ilvl w:val="0"/>
          <w:numId w:val="0"/>
        </w:numPr>
        <w:ind w:left="1072"/>
        <w:rPr>
          <w:sz w:val="24"/>
        </w:rPr>
      </w:pPr>
      <w:r w:rsidRPr="00D13BED">
        <w:rPr>
          <w:sz w:val="24"/>
        </w:rPr>
        <w:t>The Circle Trust</w:t>
      </w:r>
      <w:r w:rsidRPr="00D13BED" w:rsidR="003559A9">
        <w:rPr>
          <w:sz w:val="24"/>
        </w:rPr>
        <w:t xml:space="preserve"> want</w:t>
      </w:r>
      <w:r w:rsidRPr="00D13BED">
        <w:rPr>
          <w:sz w:val="24"/>
        </w:rPr>
        <w:t>s</w:t>
      </w:r>
      <w:r w:rsidRPr="00D13BED" w:rsidR="003559A9">
        <w:rPr>
          <w:sz w:val="24"/>
        </w:rPr>
        <w:t xml:space="preserve"> to support the conditions where children and young people feel a sense of belonging and feel proud to be part of their school community.  </w:t>
      </w:r>
      <w:r w:rsidRPr="00D13BED" w:rsidR="001C07B3">
        <w:rPr>
          <w:sz w:val="24"/>
        </w:rPr>
        <w:t xml:space="preserve"> </w:t>
      </w:r>
    </w:p>
    <w:p w:rsidRPr="00D13BED" w:rsidR="005F6875" w:rsidP="003067CD" w:rsidRDefault="005F6875" w14:paraId="5F7773B8" w14:textId="77777777">
      <w:pPr>
        <w:pStyle w:val="Heading1"/>
        <w:rPr>
          <w:szCs w:val="24"/>
        </w:rPr>
      </w:pPr>
      <w:r w:rsidRPr="00D13BED">
        <w:rPr>
          <w:szCs w:val="24"/>
        </w:rPr>
        <w:t xml:space="preserve">The Aims and Objectives of the </w:t>
      </w:r>
      <w:r w:rsidRPr="00D13BED" w:rsidR="00BF0AF9">
        <w:rPr>
          <w:szCs w:val="24"/>
        </w:rPr>
        <w:t>Uniform</w:t>
      </w:r>
      <w:r w:rsidRPr="00D13BED">
        <w:rPr>
          <w:szCs w:val="24"/>
        </w:rPr>
        <w:t xml:space="preserve"> Policy  </w:t>
      </w:r>
    </w:p>
    <w:p w:rsidRPr="00D13BED" w:rsidR="005F6875" w:rsidP="00C32482" w:rsidRDefault="005F6875" w14:paraId="049F33FD" w14:textId="77777777">
      <w:pPr>
        <w:pStyle w:val="Heading2"/>
        <w:rPr>
          <w:sz w:val="24"/>
          <w:szCs w:val="24"/>
        </w:rPr>
      </w:pPr>
      <w:r w:rsidRPr="00D13BED">
        <w:rPr>
          <w:sz w:val="24"/>
          <w:szCs w:val="24"/>
        </w:rPr>
        <w:t xml:space="preserve">The Circle Trust </w:t>
      </w:r>
      <w:r w:rsidRPr="00D13BED" w:rsidR="00E92890">
        <w:rPr>
          <w:sz w:val="24"/>
          <w:szCs w:val="24"/>
        </w:rPr>
        <w:t xml:space="preserve">has </w:t>
      </w:r>
      <w:r w:rsidRPr="00D13BED">
        <w:rPr>
          <w:sz w:val="24"/>
          <w:szCs w:val="24"/>
        </w:rPr>
        <w:t xml:space="preserve">developed this policy to be clear about </w:t>
      </w:r>
      <w:r w:rsidRPr="00D13BED" w:rsidR="00214503">
        <w:rPr>
          <w:sz w:val="24"/>
          <w:szCs w:val="24"/>
        </w:rPr>
        <w:t>the Trust’s</w:t>
      </w:r>
      <w:r w:rsidRPr="00D13BED">
        <w:rPr>
          <w:sz w:val="24"/>
          <w:szCs w:val="24"/>
        </w:rPr>
        <w:t xml:space="preserve"> </w:t>
      </w:r>
      <w:r w:rsidRPr="00D13BED" w:rsidR="00BF0AF9">
        <w:rPr>
          <w:sz w:val="24"/>
          <w:szCs w:val="24"/>
        </w:rPr>
        <w:t>expectations for school uniform</w:t>
      </w:r>
      <w:r w:rsidRPr="00D13BED">
        <w:rPr>
          <w:sz w:val="24"/>
          <w:szCs w:val="24"/>
        </w:rPr>
        <w:t xml:space="preserve">.  This policy:   </w:t>
      </w:r>
    </w:p>
    <w:p w:rsidRPr="00D13BED" w:rsidR="005F6875" w:rsidP="005F6875" w:rsidRDefault="005F6875" w14:paraId="6A9A11BA" w14:textId="77777777">
      <w:pPr>
        <w:spacing w:after="0" w:line="240" w:lineRule="auto"/>
        <w:ind w:right="574"/>
        <w:jc w:val="both"/>
        <w:rPr>
          <w:rFonts w:eastAsia="Times New Roman" w:cs="Arial"/>
          <w:sz w:val="24"/>
          <w:szCs w:val="24"/>
        </w:rPr>
      </w:pPr>
    </w:p>
    <w:p w:rsidRPr="00D13BED" w:rsidR="005F6875" w:rsidP="00F75F85" w:rsidRDefault="005F6875" w14:paraId="33A6FBD7" w14:textId="77777777">
      <w:pPr>
        <w:pStyle w:val="Heading3"/>
        <w:rPr>
          <w:sz w:val="24"/>
          <w:szCs w:val="24"/>
          <w:lang w:eastAsia="en-US"/>
        </w:rPr>
      </w:pPr>
      <w:r w:rsidRPr="00D13BED">
        <w:rPr>
          <w:sz w:val="24"/>
          <w:szCs w:val="24"/>
          <w:lang w:eastAsia="en-US"/>
        </w:rPr>
        <w:t xml:space="preserve">Shows all stakeholders that The Circle Trust </w:t>
      </w:r>
      <w:r w:rsidRPr="00D13BED" w:rsidR="00BF0AF9">
        <w:rPr>
          <w:sz w:val="24"/>
          <w:szCs w:val="24"/>
          <w:lang w:eastAsia="en-US"/>
        </w:rPr>
        <w:t>adheres to statutory duty and best practice</w:t>
      </w:r>
      <w:r w:rsidRPr="00D13BED" w:rsidR="00214503">
        <w:rPr>
          <w:sz w:val="24"/>
          <w:szCs w:val="24"/>
          <w:lang w:eastAsia="en-US"/>
        </w:rPr>
        <w:t xml:space="preserve"> in a </w:t>
      </w:r>
      <w:r w:rsidRPr="00D13BED">
        <w:rPr>
          <w:sz w:val="24"/>
          <w:szCs w:val="24"/>
          <w:lang w:eastAsia="en-US"/>
        </w:rPr>
        <w:t xml:space="preserve">transparent, consistent, considered and responsible way </w:t>
      </w:r>
    </w:p>
    <w:p w:rsidRPr="00D13BED" w:rsidR="004B28EA" w:rsidP="002E3331" w:rsidRDefault="005F6875" w14:paraId="281836D5" w14:textId="77777777">
      <w:pPr>
        <w:pStyle w:val="Heading3"/>
        <w:rPr>
          <w:sz w:val="24"/>
          <w:szCs w:val="24"/>
          <w:lang w:eastAsia="en-US"/>
        </w:rPr>
      </w:pPr>
      <w:r w:rsidRPr="00D13BED">
        <w:rPr>
          <w:sz w:val="24"/>
          <w:szCs w:val="24"/>
          <w:lang w:eastAsia="en-US"/>
        </w:rPr>
        <w:t>Gives clarity regarding</w:t>
      </w:r>
      <w:r w:rsidRPr="00D13BED" w:rsidR="00F75F85">
        <w:rPr>
          <w:sz w:val="24"/>
          <w:szCs w:val="24"/>
          <w:lang w:eastAsia="en-US"/>
        </w:rPr>
        <w:t xml:space="preserve"> the responsibilities </w:t>
      </w:r>
      <w:r w:rsidRPr="00D13BED">
        <w:rPr>
          <w:sz w:val="24"/>
          <w:szCs w:val="24"/>
          <w:lang w:eastAsia="en-US"/>
        </w:rPr>
        <w:t>of Trustees, the Executive Headteacher, Local Advisory Boards and Headteachers</w:t>
      </w:r>
    </w:p>
    <w:p w:rsidRPr="00D13BED" w:rsidR="004B28EA" w:rsidP="004B28EA" w:rsidRDefault="004B28EA" w14:paraId="43FC470C" w14:textId="33DD1EA8">
      <w:pPr>
        <w:pStyle w:val="Heading3"/>
        <w:rPr>
          <w:sz w:val="24"/>
          <w:szCs w:val="24"/>
          <w:lang w:eastAsia="en-US"/>
        </w:rPr>
      </w:pPr>
      <w:r w:rsidRPr="00D13BED">
        <w:rPr>
          <w:sz w:val="24"/>
          <w:szCs w:val="24"/>
          <w:lang w:eastAsia="en-US"/>
        </w:rPr>
        <w:t>Set</w:t>
      </w:r>
      <w:r w:rsidRPr="00D13BED" w:rsidR="0050333A">
        <w:rPr>
          <w:sz w:val="24"/>
          <w:szCs w:val="24"/>
          <w:lang w:eastAsia="en-US"/>
        </w:rPr>
        <w:t>s</w:t>
      </w:r>
      <w:r w:rsidRPr="00D13BED">
        <w:rPr>
          <w:sz w:val="24"/>
          <w:szCs w:val="24"/>
          <w:lang w:eastAsia="en-US"/>
        </w:rPr>
        <w:t xml:space="preserve"> out </w:t>
      </w:r>
      <w:r w:rsidRPr="00D13BED" w:rsidR="009A48C9">
        <w:rPr>
          <w:sz w:val="24"/>
          <w:szCs w:val="24"/>
          <w:lang w:eastAsia="en-US"/>
        </w:rPr>
        <w:t>the Trust’s</w:t>
      </w:r>
      <w:r w:rsidRPr="00D13BED">
        <w:rPr>
          <w:sz w:val="24"/>
          <w:szCs w:val="24"/>
          <w:lang w:eastAsia="en-US"/>
        </w:rPr>
        <w:t xml:space="preserve"> approach to requiring a uniform that is of reasonable cost and offers the best value for money for parents and carers</w:t>
      </w:r>
    </w:p>
    <w:p w:rsidRPr="00D13BED" w:rsidR="00FC0891" w:rsidP="00FC0891" w:rsidRDefault="004B28EA" w14:paraId="403E5DA4" w14:textId="77777777">
      <w:pPr>
        <w:pStyle w:val="Heading3"/>
        <w:rPr>
          <w:sz w:val="24"/>
          <w:szCs w:val="24"/>
          <w:lang w:eastAsia="en-US"/>
        </w:rPr>
      </w:pPr>
      <w:r w:rsidRPr="00D13BED">
        <w:rPr>
          <w:sz w:val="24"/>
          <w:szCs w:val="24"/>
          <w:lang w:eastAsia="en-US"/>
        </w:rPr>
        <w:t>Covers all students in each school</w:t>
      </w:r>
      <w:r w:rsidRPr="00D13BED" w:rsidR="00FC0891">
        <w:rPr>
          <w:sz w:val="24"/>
          <w:szCs w:val="24"/>
          <w:lang w:eastAsia="en-US"/>
        </w:rPr>
        <w:t xml:space="preserve"> up to Year 11. </w:t>
      </w:r>
    </w:p>
    <w:p w:rsidRPr="00D13BED" w:rsidR="00FC0891" w:rsidP="00FC0891" w:rsidRDefault="00772419" w14:paraId="339B44F4" w14:textId="4C21093D">
      <w:pPr>
        <w:pStyle w:val="Heading3"/>
        <w:rPr>
          <w:sz w:val="24"/>
          <w:szCs w:val="24"/>
          <w:lang w:eastAsia="en-US"/>
        </w:rPr>
      </w:pPr>
      <w:r w:rsidRPr="00D13BED">
        <w:rPr>
          <w:sz w:val="24"/>
          <w:szCs w:val="24"/>
          <w:lang w:eastAsia="en-US"/>
        </w:rPr>
        <w:t>Covers</w:t>
      </w:r>
      <w:r w:rsidRPr="00D13BED" w:rsidR="00FC0891">
        <w:rPr>
          <w:sz w:val="24"/>
          <w:szCs w:val="24"/>
          <w:lang w:eastAsia="en-US"/>
        </w:rPr>
        <w:t xml:space="preserve"> Sixth Form students</w:t>
      </w:r>
      <w:r w:rsidRPr="00D13BED">
        <w:rPr>
          <w:sz w:val="24"/>
          <w:szCs w:val="24"/>
          <w:lang w:eastAsia="en-US"/>
        </w:rPr>
        <w:t xml:space="preserve"> who</w:t>
      </w:r>
      <w:r w:rsidRPr="00D13BED" w:rsidR="00FC0891">
        <w:rPr>
          <w:sz w:val="24"/>
          <w:szCs w:val="24"/>
          <w:lang w:eastAsia="en-US"/>
        </w:rPr>
        <w:t xml:space="preserve"> may follow a dress code rather than a uniform policy.</w:t>
      </w:r>
    </w:p>
    <w:p w:rsidRPr="00D13BED" w:rsidR="005F6875" w:rsidP="00856149" w:rsidRDefault="005F6875" w14:paraId="66B11F74" w14:textId="77777777">
      <w:pPr>
        <w:spacing w:after="0" w:line="240" w:lineRule="auto"/>
        <w:rPr>
          <w:rFonts w:eastAsia="Times New Roman" w:cs="Arial"/>
          <w:b/>
          <w:sz w:val="24"/>
          <w:szCs w:val="24"/>
        </w:rPr>
      </w:pPr>
    </w:p>
    <w:p w:rsidRPr="00D13BED" w:rsidR="005F6875" w:rsidP="003067CD" w:rsidRDefault="005F6875" w14:paraId="341084AD" w14:textId="77777777">
      <w:pPr>
        <w:pStyle w:val="Heading1"/>
        <w:rPr>
          <w:szCs w:val="24"/>
        </w:rPr>
      </w:pPr>
      <w:r w:rsidRPr="00D13BED">
        <w:rPr>
          <w:szCs w:val="24"/>
        </w:rPr>
        <w:t xml:space="preserve">The Benefits of an effective </w:t>
      </w:r>
      <w:r w:rsidRPr="00D13BED" w:rsidR="00F62A9F">
        <w:rPr>
          <w:szCs w:val="24"/>
        </w:rPr>
        <w:t>Uniform</w:t>
      </w:r>
      <w:r w:rsidRPr="00D13BED">
        <w:rPr>
          <w:szCs w:val="24"/>
        </w:rPr>
        <w:t xml:space="preserve"> Policy </w:t>
      </w:r>
    </w:p>
    <w:p w:rsidRPr="00D13BED" w:rsidR="005F6875" w:rsidP="00F75F85" w:rsidRDefault="00856149" w14:paraId="78BEAB06" w14:textId="77777777">
      <w:pPr>
        <w:pStyle w:val="Heading2"/>
        <w:rPr>
          <w:sz w:val="24"/>
          <w:szCs w:val="24"/>
        </w:rPr>
      </w:pPr>
      <w:r w:rsidRPr="00D13BED">
        <w:rPr>
          <w:sz w:val="24"/>
          <w:szCs w:val="24"/>
        </w:rPr>
        <w:t xml:space="preserve">An </w:t>
      </w:r>
      <w:r w:rsidRPr="00D13BED" w:rsidR="005F6875">
        <w:rPr>
          <w:sz w:val="24"/>
          <w:szCs w:val="24"/>
        </w:rPr>
        <w:t xml:space="preserve">effective </w:t>
      </w:r>
      <w:r w:rsidRPr="00D13BED" w:rsidR="00F62A9F">
        <w:rPr>
          <w:sz w:val="24"/>
          <w:szCs w:val="24"/>
        </w:rPr>
        <w:t>Uniform</w:t>
      </w:r>
      <w:r w:rsidRPr="00D13BED" w:rsidR="005F6875">
        <w:rPr>
          <w:sz w:val="24"/>
          <w:szCs w:val="24"/>
        </w:rPr>
        <w:t xml:space="preserve"> Policy will add value to The Circle Trust, supporting the Trust’s objectives by:</w:t>
      </w:r>
    </w:p>
    <w:p w:rsidRPr="00D13BED" w:rsidR="005F6875" w:rsidP="005F6875" w:rsidRDefault="005F6875" w14:paraId="45B3FEA3" w14:textId="77777777">
      <w:pPr>
        <w:tabs>
          <w:tab w:val="left" w:pos="9315"/>
        </w:tabs>
        <w:spacing w:after="0" w:line="240" w:lineRule="auto"/>
        <w:ind w:right="574"/>
        <w:jc w:val="both"/>
        <w:rPr>
          <w:rFonts w:eastAsia="Times New Roman" w:cs="Arial"/>
          <w:sz w:val="24"/>
          <w:szCs w:val="24"/>
        </w:rPr>
      </w:pPr>
    </w:p>
    <w:p w:rsidRPr="00D13BED" w:rsidR="00856149" w:rsidP="00F75F85" w:rsidRDefault="00856149" w14:paraId="253C9DFD" w14:textId="77777777">
      <w:pPr>
        <w:pStyle w:val="Heading3"/>
        <w:rPr>
          <w:sz w:val="24"/>
          <w:szCs w:val="24"/>
        </w:rPr>
      </w:pPr>
      <w:r w:rsidRPr="00D13BED">
        <w:rPr>
          <w:sz w:val="24"/>
          <w:szCs w:val="24"/>
        </w:rPr>
        <w:t xml:space="preserve">Acting in accordance </w:t>
      </w:r>
      <w:r w:rsidRPr="00D13BED" w:rsidR="000F4B20">
        <w:rPr>
          <w:sz w:val="24"/>
          <w:szCs w:val="24"/>
        </w:rPr>
        <w:t>with</w:t>
      </w:r>
      <w:r w:rsidRPr="00D13BED">
        <w:rPr>
          <w:sz w:val="24"/>
          <w:szCs w:val="24"/>
        </w:rPr>
        <w:t xml:space="preserve"> </w:t>
      </w:r>
      <w:r w:rsidRPr="00D13BED" w:rsidR="00214503">
        <w:rPr>
          <w:sz w:val="24"/>
          <w:szCs w:val="24"/>
        </w:rPr>
        <w:t>the</w:t>
      </w:r>
      <w:r w:rsidRPr="00D13BED">
        <w:rPr>
          <w:sz w:val="24"/>
          <w:szCs w:val="24"/>
        </w:rPr>
        <w:t xml:space="preserve"> Trust’s core value of inclusion</w:t>
      </w:r>
    </w:p>
    <w:p w:rsidRPr="00D13BED" w:rsidR="005F6875" w:rsidP="00F75F85" w:rsidRDefault="005F6875" w14:paraId="2185C688" w14:textId="77777777">
      <w:pPr>
        <w:pStyle w:val="Heading3"/>
        <w:rPr>
          <w:sz w:val="24"/>
          <w:szCs w:val="24"/>
        </w:rPr>
      </w:pPr>
      <w:r w:rsidRPr="00D13BED">
        <w:rPr>
          <w:sz w:val="24"/>
          <w:szCs w:val="24"/>
        </w:rPr>
        <w:t>Ensuring appropriate stewardship of all Trust finances</w:t>
      </w:r>
    </w:p>
    <w:p w:rsidRPr="00D13BED" w:rsidR="005F6875" w:rsidP="00F75F85" w:rsidRDefault="005F6875" w14:paraId="241E1E28" w14:textId="77777777">
      <w:pPr>
        <w:pStyle w:val="Heading3"/>
        <w:rPr>
          <w:sz w:val="24"/>
          <w:szCs w:val="24"/>
        </w:rPr>
      </w:pPr>
      <w:r w:rsidRPr="00D13BED">
        <w:rPr>
          <w:sz w:val="24"/>
          <w:szCs w:val="24"/>
        </w:rPr>
        <w:t xml:space="preserve">Protecting the Trust’s reputation </w:t>
      </w:r>
    </w:p>
    <w:p w:rsidRPr="00D13BED" w:rsidR="005F6875" w:rsidP="00F75F85" w:rsidRDefault="005F6875" w14:paraId="3277BAB3" w14:textId="77777777">
      <w:pPr>
        <w:pStyle w:val="Heading3"/>
        <w:rPr>
          <w:sz w:val="24"/>
          <w:szCs w:val="24"/>
        </w:rPr>
      </w:pPr>
      <w:r w:rsidRPr="00D13BED">
        <w:rPr>
          <w:sz w:val="24"/>
          <w:szCs w:val="24"/>
        </w:rPr>
        <w:t xml:space="preserve">Ensuring compliance with all legislation </w:t>
      </w:r>
    </w:p>
    <w:p w:rsidRPr="00D13BED" w:rsidR="005F6875" w:rsidP="005F6875" w:rsidRDefault="005F6875" w14:paraId="36423A85" w14:textId="77777777">
      <w:pPr>
        <w:tabs>
          <w:tab w:val="left" w:pos="9315"/>
        </w:tabs>
        <w:spacing w:after="0" w:line="240" w:lineRule="auto"/>
        <w:ind w:right="574"/>
        <w:jc w:val="both"/>
        <w:rPr>
          <w:rFonts w:eastAsia="Times New Roman" w:cs="Arial"/>
          <w:b/>
          <w:sz w:val="24"/>
          <w:szCs w:val="24"/>
        </w:rPr>
      </w:pPr>
    </w:p>
    <w:p w:rsidRPr="00D13BED" w:rsidR="005F6875" w:rsidP="003067CD" w:rsidRDefault="005F6875" w14:paraId="25CBE3D3" w14:textId="77777777">
      <w:pPr>
        <w:pStyle w:val="Heading1"/>
        <w:rPr>
          <w:szCs w:val="24"/>
        </w:rPr>
      </w:pPr>
      <w:r w:rsidRPr="00D13BED">
        <w:rPr>
          <w:szCs w:val="24"/>
        </w:rPr>
        <w:t>Roles and responsibilities</w:t>
      </w:r>
    </w:p>
    <w:p w:rsidRPr="00D13BED" w:rsidR="005F6875" w:rsidP="00CC6ABF" w:rsidRDefault="005F6875" w14:paraId="19EFD186" w14:textId="77777777">
      <w:pPr>
        <w:pStyle w:val="Heading2"/>
        <w:rPr>
          <w:sz w:val="24"/>
          <w:szCs w:val="24"/>
        </w:rPr>
      </w:pPr>
      <w:r w:rsidRPr="00D13BED">
        <w:rPr>
          <w:sz w:val="24"/>
          <w:szCs w:val="24"/>
        </w:rPr>
        <w:t>The Trustees have a fundamental role to:</w:t>
      </w:r>
    </w:p>
    <w:p w:rsidRPr="00D13BED" w:rsidR="005F6875" w:rsidP="005F6875" w:rsidRDefault="005F6875" w14:paraId="2045BA2E" w14:textId="77777777">
      <w:pPr>
        <w:spacing w:after="0" w:line="240" w:lineRule="auto"/>
        <w:rPr>
          <w:rFonts w:eastAsia="Times New Roman" w:cs="Arial"/>
          <w:sz w:val="24"/>
          <w:szCs w:val="24"/>
        </w:rPr>
      </w:pPr>
    </w:p>
    <w:p w:rsidRPr="00D13BED" w:rsidR="005F6875" w:rsidP="00CC6ABF" w:rsidRDefault="00B8185B" w14:paraId="2E04288A" w14:textId="77777777">
      <w:pPr>
        <w:pStyle w:val="Heading3"/>
        <w:rPr>
          <w:sz w:val="24"/>
          <w:szCs w:val="24"/>
        </w:rPr>
      </w:pPr>
      <w:r w:rsidRPr="00D13BED">
        <w:rPr>
          <w:sz w:val="24"/>
          <w:szCs w:val="24"/>
        </w:rPr>
        <w:t>Approve</w:t>
      </w:r>
      <w:r w:rsidRPr="00D13BED" w:rsidR="005F6875">
        <w:rPr>
          <w:sz w:val="24"/>
          <w:szCs w:val="24"/>
        </w:rPr>
        <w:t xml:space="preserve"> the </w:t>
      </w:r>
      <w:r w:rsidRPr="00D13BED" w:rsidR="00F62A9F">
        <w:rPr>
          <w:sz w:val="24"/>
          <w:szCs w:val="24"/>
        </w:rPr>
        <w:t>Uniform</w:t>
      </w:r>
      <w:r w:rsidRPr="00D13BED" w:rsidR="005F6875">
        <w:rPr>
          <w:sz w:val="24"/>
          <w:szCs w:val="24"/>
        </w:rPr>
        <w:t xml:space="preserve"> Policy ensuring the policy is in line with The Circle Trust’s core values</w:t>
      </w:r>
    </w:p>
    <w:p w:rsidRPr="00D13BED" w:rsidR="005F6875" w:rsidP="00567C6D" w:rsidRDefault="005F6875" w14:paraId="709407F4" w14:textId="0D7F4795">
      <w:pPr>
        <w:pStyle w:val="Heading3"/>
        <w:rPr>
          <w:sz w:val="24"/>
          <w:szCs w:val="24"/>
        </w:rPr>
      </w:pPr>
      <w:r w:rsidRPr="00D13BED">
        <w:rPr>
          <w:sz w:val="24"/>
          <w:szCs w:val="24"/>
        </w:rPr>
        <w:t xml:space="preserve">Regularly review the </w:t>
      </w:r>
      <w:r w:rsidRPr="00D13BED" w:rsidR="00F62A9F">
        <w:rPr>
          <w:sz w:val="24"/>
          <w:szCs w:val="24"/>
        </w:rPr>
        <w:t>Uniform</w:t>
      </w:r>
      <w:r w:rsidRPr="00D13BED">
        <w:rPr>
          <w:sz w:val="24"/>
          <w:szCs w:val="24"/>
        </w:rPr>
        <w:t xml:space="preserve"> Policy </w:t>
      </w:r>
      <w:r w:rsidRPr="00D13BED" w:rsidR="00214503">
        <w:rPr>
          <w:sz w:val="24"/>
          <w:szCs w:val="24"/>
        </w:rPr>
        <w:t xml:space="preserve">and </w:t>
      </w:r>
      <w:r w:rsidRPr="00D13BED">
        <w:rPr>
          <w:sz w:val="24"/>
          <w:szCs w:val="24"/>
        </w:rPr>
        <w:t>approve changes or improvements to key elements of its processes and procedures</w:t>
      </w:r>
      <w:r w:rsidRPr="00D13BED" w:rsidR="00A51B2C">
        <w:rPr>
          <w:sz w:val="24"/>
          <w:szCs w:val="24"/>
        </w:rPr>
        <w:t>,</w:t>
      </w:r>
      <w:r w:rsidRPr="00D13BED" w:rsidR="001A6184">
        <w:rPr>
          <w:sz w:val="24"/>
          <w:szCs w:val="24"/>
        </w:rPr>
        <w:t xml:space="preserve"> taking into account duties in respect of the Equalities Act 2010.</w:t>
      </w:r>
      <w:r w:rsidRPr="00D13BED">
        <w:rPr>
          <w:sz w:val="24"/>
          <w:szCs w:val="24"/>
        </w:rPr>
        <w:t xml:space="preserve"> </w:t>
      </w:r>
    </w:p>
    <w:p w:rsidRPr="00D13BED" w:rsidR="005F6875" w:rsidP="005F6875" w:rsidRDefault="005F6875" w14:paraId="7A0202F7" w14:textId="77777777">
      <w:pPr>
        <w:tabs>
          <w:tab w:val="left" w:pos="750"/>
        </w:tabs>
        <w:spacing w:after="0" w:line="240" w:lineRule="auto"/>
        <w:ind w:left="108"/>
        <w:contextualSpacing/>
        <w:rPr>
          <w:rFonts w:eastAsia="Times New Roman" w:cs="Arial"/>
          <w:sz w:val="24"/>
          <w:szCs w:val="24"/>
        </w:rPr>
      </w:pPr>
    </w:p>
    <w:p w:rsidRPr="00D13BED" w:rsidR="005F6875" w:rsidP="00B8185B" w:rsidRDefault="005F6875" w14:paraId="3A38AA27" w14:textId="77777777">
      <w:pPr>
        <w:pStyle w:val="Heading2"/>
        <w:rPr>
          <w:sz w:val="24"/>
          <w:szCs w:val="24"/>
        </w:rPr>
      </w:pPr>
      <w:r w:rsidRPr="00D13BED">
        <w:rPr>
          <w:sz w:val="24"/>
          <w:szCs w:val="24"/>
        </w:rPr>
        <w:t>The Executive Headteacher will:</w:t>
      </w:r>
    </w:p>
    <w:p w:rsidRPr="00D13BED" w:rsidR="005F6875" w:rsidP="005F6875" w:rsidRDefault="005F6875" w14:paraId="2AE46DB7" w14:textId="77777777">
      <w:pPr>
        <w:spacing w:after="0" w:line="240" w:lineRule="auto"/>
        <w:ind w:right="574"/>
        <w:jc w:val="both"/>
        <w:rPr>
          <w:rFonts w:eastAsia="Times New Roman" w:cs="Arial"/>
          <w:sz w:val="24"/>
          <w:szCs w:val="24"/>
        </w:rPr>
      </w:pPr>
    </w:p>
    <w:p w:rsidRPr="00D13BED" w:rsidR="005F6875" w:rsidP="00B8185B" w:rsidRDefault="005F6875" w14:paraId="1851CD44" w14:textId="77777777">
      <w:pPr>
        <w:pStyle w:val="Heading3"/>
        <w:rPr>
          <w:sz w:val="24"/>
          <w:szCs w:val="24"/>
        </w:rPr>
      </w:pPr>
      <w:r w:rsidRPr="00D13BED">
        <w:rPr>
          <w:sz w:val="24"/>
          <w:szCs w:val="24"/>
        </w:rPr>
        <w:t xml:space="preserve">Operationally adhere to the </w:t>
      </w:r>
      <w:r w:rsidRPr="00D13BED" w:rsidR="00F62A9F">
        <w:rPr>
          <w:sz w:val="24"/>
          <w:szCs w:val="24"/>
        </w:rPr>
        <w:t>Uniform</w:t>
      </w:r>
      <w:r w:rsidRPr="00D13BED">
        <w:rPr>
          <w:sz w:val="24"/>
          <w:szCs w:val="24"/>
        </w:rPr>
        <w:t xml:space="preserve"> Policy </w:t>
      </w:r>
    </w:p>
    <w:p w:rsidRPr="00D13BED" w:rsidR="005F6875" w:rsidP="00B8185B" w:rsidRDefault="005F6875" w14:paraId="153C5DA2" w14:textId="77777777">
      <w:pPr>
        <w:pStyle w:val="Heading3"/>
        <w:rPr>
          <w:sz w:val="24"/>
          <w:szCs w:val="24"/>
        </w:rPr>
      </w:pPr>
      <w:r w:rsidRPr="00D13BED">
        <w:rPr>
          <w:sz w:val="24"/>
          <w:szCs w:val="24"/>
        </w:rPr>
        <w:t xml:space="preserve">Monitor and review the implementation of the </w:t>
      </w:r>
      <w:r w:rsidRPr="00D13BED" w:rsidR="00F62A9F">
        <w:rPr>
          <w:sz w:val="24"/>
          <w:szCs w:val="24"/>
        </w:rPr>
        <w:t>Uniform</w:t>
      </w:r>
      <w:r w:rsidRPr="00D13BED">
        <w:rPr>
          <w:sz w:val="24"/>
          <w:szCs w:val="24"/>
        </w:rPr>
        <w:t xml:space="preserve"> Policy</w:t>
      </w:r>
    </w:p>
    <w:p w:rsidRPr="00D13BED" w:rsidR="005F6875" w:rsidP="00B8185B" w:rsidRDefault="005F6875" w14:paraId="47E0BE9B" w14:textId="77777777">
      <w:pPr>
        <w:pStyle w:val="Heading3"/>
        <w:rPr>
          <w:sz w:val="24"/>
          <w:szCs w:val="24"/>
        </w:rPr>
      </w:pPr>
      <w:r w:rsidRPr="00D13BED">
        <w:rPr>
          <w:sz w:val="24"/>
          <w:szCs w:val="24"/>
        </w:rPr>
        <w:t xml:space="preserve">Provide a mechanism for any changes to the </w:t>
      </w:r>
      <w:r w:rsidRPr="00D13BED" w:rsidR="00F62A9F">
        <w:rPr>
          <w:sz w:val="24"/>
          <w:szCs w:val="24"/>
        </w:rPr>
        <w:t>Uniform</w:t>
      </w:r>
      <w:r w:rsidRPr="00D13BED">
        <w:rPr>
          <w:sz w:val="24"/>
          <w:szCs w:val="24"/>
        </w:rPr>
        <w:t xml:space="preserve"> Policy to be disseminated and discussed by Local Advisors and Headteachers  </w:t>
      </w:r>
    </w:p>
    <w:p w:rsidRPr="00D13BED" w:rsidR="005F6875" w:rsidP="005F6875" w:rsidRDefault="005F6875" w14:paraId="13FD2757" w14:textId="77777777">
      <w:pPr>
        <w:pStyle w:val="ListParagraph"/>
        <w:tabs>
          <w:tab w:val="left" w:pos="750"/>
        </w:tabs>
        <w:ind w:left="108" w:right="574"/>
        <w:contextualSpacing/>
        <w:rPr>
          <w:rFonts w:eastAsia="Times New Roman" w:cs="Arial" w:asciiTheme="minorHAnsi" w:hAnsiTheme="minorHAnsi"/>
          <w:sz w:val="24"/>
          <w:szCs w:val="24"/>
        </w:rPr>
      </w:pPr>
      <w:r w:rsidRPr="00D13BED">
        <w:rPr>
          <w:rFonts w:eastAsia="Times New Roman" w:cs="Arial" w:asciiTheme="minorHAnsi" w:hAnsiTheme="minorHAnsi"/>
          <w:sz w:val="24"/>
          <w:szCs w:val="24"/>
          <w:lang w:eastAsia="en-GB"/>
        </w:rPr>
        <w:tab/>
      </w:r>
    </w:p>
    <w:p w:rsidRPr="00D13BED" w:rsidR="005F6875" w:rsidP="00B8185B" w:rsidRDefault="005F6875" w14:paraId="71DADEB6" w14:textId="77777777">
      <w:pPr>
        <w:pStyle w:val="Heading2"/>
        <w:rPr>
          <w:sz w:val="24"/>
          <w:szCs w:val="24"/>
          <w:lang w:val="en-US"/>
        </w:rPr>
      </w:pPr>
      <w:r w:rsidRPr="00D13BED">
        <w:rPr>
          <w:sz w:val="24"/>
          <w:szCs w:val="24"/>
          <w:lang w:val="en-US"/>
        </w:rPr>
        <w:t>The Local Advisors will:</w:t>
      </w:r>
    </w:p>
    <w:p w:rsidRPr="00D13BED" w:rsidR="005F6875" w:rsidP="005F6875" w:rsidRDefault="005F6875" w14:paraId="749EEF77" w14:textId="77777777">
      <w:pPr>
        <w:spacing w:after="0" w:line="240" w:lineRule="auto"/>
        <w:ind w:right="574"/>
        <w:jc w:val="both"/>
        <w:rPr>
          <w:rFonts w:eastAsia="Times New Roman" w:cs="Arial"/>
          <w:sz w:val="24"/>
          <w:szCs w:val="24"/>
          <w:lang w:val="en-US"/>
        </w:rPr>
      </w:pPr>
    </w:p>
    <w:p w:rsidRPr="00D13BED" w:rsidR="000F4B20" w:rsidP="000F4B20" w:rsidRDefault="00786CC2" w14:paraId="1055921B" w14:textId="77777777">
      <w:pPr>
        <w:pStyle w:val="Heading3"/>
        <w:shd w:val="clear" w:color="auto" w:fill="FFFFFF" w:themeFill="background1"/>
        <w:rPr>
          <w:sz w:val="24"/>
          <w:szCs w:val="24"/>
        </w:rPr>
      </w:pPr>
      <w:r w:rsidRPr="00D13BED">
        <w:rPr>
          <w:sz w:val="24"/>
          <w:szCs w:val="24"/>
        </w:rPr>
        <w:t>Adhere to th</w:t>
      </w:r>
      <w:r w:rsidRPr="00D13BED" w:rsidR="00B36741">
        <w:rPr>
          <w:sz w:val="24"/>
          <w:szCs w:val="24"/>
        </w:rPr>
        <w:t>is</w:t>
      </w:r>
      <w:r w:rsidRPr="00D13BED">
        <w:rPr>
          <w:sz w:val="24"/>
          <w:szCs w:val="24"/>
        </w:rPr>
        <w:t xml:space="preserve"> </w:t>
      </w:r>
      <w:r w:rsidRPr="00D13BED" w:rsidR="00B36741">
        <w:rPr>
          <w:sz w:val="24"/>
          <w:szCs w:val="24"/>
        </w:rPr>
        <w:t>Uniform</w:t>
      </w:r>
      <w:r w:rsidRPr="00D13BED">
        <w:rPr>
          <w:sz w:val="24"/>
          <w:szCs w:val="24"/>
        </w:rPr>
        <w:t xml:space="preserve"> Policy </w:t>
      </w:r>
      <w:r w:rsidRPr="00D13BED" w:rsidR="005F6875">
        <w:rPr>
          <w:sz w:val="24"/>
          <w:szCs w:val="24"/>
        </w:rPr>
        <w:t xml:space="preserve"> </w:t>
      </w:r>
    </w:p>
    <w:p w:rsidRPr="00D13BED" w:rsidR="00DB31B3" w:rsidP="00B36741" w:rsidRDefault="00B36741" w14:paraId="3DD2E29C" w14:textId="77777777">
      <w:pPr>
        <w:pStyle w:val="Heading3"/>
        <w:rPr>
          <w:sz w:val="24"/>
          <w:szCs w:val="24"/>
        </w:rPr>
      </w:pPr>
      <w:r w:rsidRPr="00D13BED">
        <w:rPr>
          <w:sz w:val="24"/>
          <w:szCs w:val="24"/>
        </w:rPr>
        <w:t xml:space="preserve">Approve the </w:t>
      </w:r>
      <w:r w:rsidRPr="00D13BED" w:rsidR="003263CD">
        <w:rPr>
          <w:sz w:val="24"/>
          <w:szCs w:val="24"/>
        </w:rPr>
        <w:t>u</w:t>
      </w:r>
      <w:r w:rsidRPr="00D13BED">
        <w:rPr>
          <w:sz w:val="24"/>
          <w:szCs w:val="24"/>
        </w:rPr>
        <w:t>niform</w:t>
      </w:r>
      <w:r w:rsidRPr="00D13BED" w:rsidR="003263CD">
        <w:rPr>
          <w:sz w:val="24"/>
          <w:szCs w:val="24"/>
        </w:rPr>
        <w:t xml:space="preserve"> expectations and rules associated with appearance</w:t>
      </w:r>
      <w:r w:rsidRPr="00D13BED">
        <w:rPr>
          <w:sz w:val="24"/>
          <w:szCs w:val="24"/>
        </w:rPr>
        <w:t xml:space="preserve"> for their school</w:t>
      </w:r>
      <w:r w:rsidRPr="00D13BED" w:rsidR="006030B8">
        <w:rPr>
          <w:sz w:val="24"/>
          <w:szCs w:val="24"/>
        </w:rPr>
        <w:t xml:space="preserve"> and in doing so consider</w:t>
      </w:r>
      <w:r w:rsidRPr="00D13BED" w:rsidR="00DB31B3">
        <w:rPr>
          <w:sz w:val="24"/>
          <w:szCs w:val="24"/>
        </w:rPr>
        <w:t>:</w:t>
      </w:r>
    </w:p>
    <w:p w:rsidRPr="00D13BED" w:rsidR="00C34544" w:rsidP="00C34544" w:rsidRDefault="006030B8" w14:paraId="5E4C5B7A" w14:textId="77777777">
      <w:pPr>
        <w:pStyle w:val="Heading3"/>
        <w:numPr>
          <w:ilvl w:val="3"/>
          <w:numId w:val="2"/>
        </w:numPr>
        <w:rPr>
          <w:sz w:val="24"/>
          <w:szCs w:val="24"/>
        </w:rPr>
      </w:pPr>
      <w:r w:rsidRPr="00D13BED">
        <w:rPr>
          <w:sz w:val="24"/>
          <w:szCs w:val="24"/>
        </w:rPr>
        <w:t xml:space="preserve"> </w:t>
      </w:r>
      <w:r w:rsidRPr="00D13BED" w:rsidR="00C34544">
        <w:rPr>
          <w:sz w:val="24"/>
          <w:szCs w:val="24"/>
        </w:rPr>
        <w:t>How comfortable the uniform is for children and young people</w:t>
      </w:r>
    </w:p>
    <w:p w:rsidRPr="00D13BED" w:rsidR="00DB31B3" w:rsidP="00DB31B3" w:rsidRDefault="00DB31B3" w14:paraId="325E4B3C" w14:textId="77777777">
      <w:pPr>
        <w:pStyle w:val="Heading3"/>
        <w:numPr>
          <w:ilvl w:val="3"/>
          <w:numId w:val="2"/>
        </w:numPr>
        <w:rPr>
          <w:sz w:val="24"/>
          <w:szCs w:val="24"/>
        </w:rPr>
      </w:pPr>
      <w:r w:rsidRPr="00D13BED">
        <w:rPr>
          <w:sz w:val="24"/>
          <w:szCs w:val="24"/>
        </w:rPr>
        <w:t>H</w:t>
      </w:r>
      <w:r w:rsidRPr="00D13BED" w:rsidR="006030B8">
        <w:rPr>
          <w:sz w:val="24"/>
          <w:szCs w:val="24"/>
        </w:rPr>
        <w:t>ow uniform in their school might affect groups represented in the school, especially those who share protected characteristics as defined by the Equality Act 2010</w:t>
      </w:r>
    </w:p>
    <w:p w:rsidRPr="00D13BED" w:rsidR="00A80E8A" w:rsidP="0050333A" w:rsidRDefault="00A80E8A" w14:paraId="6679168F" w14:textId="77777777">
      <w:pPr>
        <w:pStyle w:val="Heading3"/>
        <w:rPr>
          <w:sz w:val="24"/>
          <w:szCs w:val="24"/>
        </w:rPr>
      </w:pPr>
      <w:r w:rsidRPr="00D13BED">
        <w:rPr>
          <w:sz w:val="24"/>
        </w:rPr>
        <w:t>Be sensitive to the needs of different cultures, races and religions and act reasonably in accommodating these needs, without compromising important school policies</w:t>
      </w:r>
      <w:r w:rsidRPr="00D13BED" w:rsidR="00CC7CAC">
        <w:rPr>
          <w:sz w:val="24"/>
        </w:rPr>
        <w:t xml:space="preserve"> and routine</w:t>
      </w:r>
      <w:r w:rsidRPr="00D13BED">
        <w:rPr>
          <w:sz w:val="24"/>
        </w:rPr>
        <w:t xml:space="preserve">, such as school safety or discipline.   Legal judgments have not supported the absolute right of people of faith to wear garments or jewellery to indicate that faith </w:t>
      </w:r>
    </w:p>
    <w:p w:rsidRPr="00D13BED" w:rsidR="00375404" w:rsidP="00375404" w:rsidRDefault="00375404" w14:paraId="4E635D04" w14:textId="77777777">
      <w:pPr>
        <w:pStyle w:val="Heading3"/>
        <w:rPr>
          <w:sz w:val="24"/>
          <w:szCs w:val="24"/>
        </w:rPr>
      </w:pPr>
      <w:r w:rsidRPr="00D13BED">
        <w:rPr>
          <w:sz w:val="24"/>
          <w:szCs w:val="24"/>
        </w:rPr>
        <w:t xml:space="preserve">Engage with parents and carers when developing </w:t>
      </w:r>
      <w:r w:rsidRPr="00D13BED" w:rsidR="00741975">
        <w:rPr>
          <w:sz w:val="24"/>
          <w:szCs w:val="24"/>
        </w:rPr>
        <w:t xml:space="preserve">or making any significant changes </w:t>
      </w:r>
      <w:r w:rsidRPr="00D13BED" w:rsidR="00D9436A">
        <w:rPr>
          <w:sz w:val="24"/>
          <w:szCs w:val="24"/>
        </w:rPr>
        <w:t xml:space="preserve">to </w:t>
      </w:r>
      <w:r w:rsidRPr="00D13BED">
        <w:rPr>
          <w:sz w:val="24"/>
          <w:szCs w:val="24"/>
        </w:rPr>
        <w:t xml:space="preserve">the uniform policy </w:t>
      </w:r>
      <w:r w:rsidRPr="00D13BED" w:rsidR="00741975">
        <w:rPr>
          <w:sz w:val="24"/>
          <w:szCs w:val="24"/>
        </w:rPr>
        <w:t>and consider these views in determining the policy</w:t>
      </w:r>
    </w:p>
    <w:p w:rsidRPr="00D13BED" w:rsidR="00D142A3" w:rsidP="00D142A3" w:rsidRDefault="00D142A3" w14:paraId="54F43FF6" w14:textId="77777777">
      <w:pPr>
        <w:pStyle w:val="Heading3"/>
        <w:rPr>
          <w:sz w:val="24"/>
        </w:rPr>
      </w:pPr>
      <w:r w:rsidRPr="00D13BED">
        <w:t xml:space="preserve"> </w:t>
      </w:r>
      <w:r w:rsidRPr="00D13BED">
        <w:rPr>
          <w:sz w:val="24"/>
        </w:rPr>
        <w:t xml:space="preserve">Consider the environmental impact in the manufacturing of the school uniform </w:t>
      </w:r>
    </w:p>
    <w:p w:rsidRPr="00D13BED" w:rsidR="00CB2A49" w:rsidP="00DB06EE" w:rsidRDefault="00CB2A49" w14:paraId="3946B495" w14:textId="77777777">
      <w:pPr>
        <w:pStyle w:val="Heading3"/>
        <w:rPr>
          <w:color w:val="0B0C0C"/>
          <w:sz w:val="28"/>
          <w:szCs w:val="24"/>
        </w:rPr>
      </w:pPr>
      <w:r w:rsidRPr="00D13BED">
        <w:rPr>
          <w:sz w:val="24"/>
          <w:szCs w:val="24"/>
        </w:rPr>
        <w:t xml:space="preserve">Approve </w:t>
      </w:r>
      <w:r w:rsidRPr="00D13BED">
        <w:rPr>
          <w:sz w:val="24"/>
        </w:rPr>
        <w:t xml:space="preserve">suppliers of uniform </w:t>
      </w:r>
      <w:r w:rsidRPr="00D13BED">
        <w:rPr>
          <w:color w:val="0B0C0C"/>
          <w:sz w:val="24"/>
        </w:rPr>
        <w:t xml:space="preserve">and ensure that </w:t>
      </w:r>
      <w:r w:rsidRPr="00D13BED" w:rsidR="00D9436A">
        <w:rPr>
          <w:color w:val="0B0C0C"/>
          <w:sz w:val="24"/>
        </w:rPr>
        <w:t xml:space="preserve">if the school has in place a contract with a specific supplier </w:t>
      </w:r>
      <w:r w:rsidRPr="00D13BED">
        <w:rPr>
          <w:color w:val="0B0C0C"/>
          <w:sz w:val="24"/>
        </w:rPr>
        <w:t>the supplier has an agreed procedure to deal with complaints about the supply and quality of uniforms.</w:t>
      </w:r>
    </w:p>
    <w:p w:rsidRPr="00D13BED" w:rsidR="005F6875" w:rsidP="005F6875" w:rsidRDefault="005F6875" w14:paraId="688A8767" w14:textId="77777777">
      <w:pPr>
        <w:tabs>
          <w:tab w:val="left" w:pos="750"/>
        </w:tabs>
        <w:spacing w:after="0" w:line="240" w:lineRule="auto"/>
        <w:ind w:left="108" w:right="574"/>
        <w:contextualSpacing/>
        <w:rPr>
          <w:rFonts w:eastAsia="Times New Roman" w:cs="Arial"/>
          <w:sz w:val="24"/>
          <w:szCs w:val="24"/>
          <w:lang w:val="en-US"/>
        </w:rPr>
      </w:pPr>
    </w:p>
    <w:p w:rsidRPr="00D13BED" w:rsidR="005F6875" w:rsidP="00B8185B" w:rsidRDefault="005F6875" w14:paraId="25795B01" w14:textId="77777777">
      <w:pPr>
        <w:pStyle w:val="Heading2"/>
        <w:rPr>
          <w:sz w:val="24"/>
          <w:szCs w:val="24"/>
        </w:rPr>
      </w:pPr>
      <w:r w:rsidRPr="00D13BED">
        <w:rPr>
          <w:sz w:val="24"/>
          <w:szCs w:val="24"/>
        </w:rPr>
        <w:t xml:space="preserve">The </w:t>
      </w:r>
      <w:r w:rsidRPr="00D13BED" w:rsidR="009D7604">
        <w:rPr>
          <w:sz w:val="24"/>
          <w:szCs w:val="24"/>
        </w:rPr>
        <w:t>Headteacher will</w:t>
      </w:r>
      <w:r w:rsidRPr="00D13BED">
        <w:rPr>
          <w:sz w:val="24"/>
          <w:szCs w:val="24"/>
        </w:rPr>
        <w:t>:</w:t>
      </w:r>
    </w:p>
    <w:p w:rsidRPr="00D13BED" w:rsidR="005F6875" w:rsidP="005F6875" w:rsidRDefault="005F6875" w14:paraId="3BA4EE02" w14:textId="77777777">
      <w:pPr>
        <w:spacing w:after="0" w:line="240" w:lineRule="auto"/>
        <w:ind w:right="574"/>
        <w:jc w:val="both"/>
        <w:rPr>
          <w:rFonts w:eastAsia="Times New Roman" w:cs="Arial"/>
          <w:sz w:val="24"/>
          <w:szCs w:val="24"/>
        </w:rPr>
      </w:pPr>
    </w:p>
    <w:p w:rsidRPr="00D13BED" w:rsidR="003A7C09" w:rsidP="0029178B" w:rsidRDefault="005F6875" w14:paraId="414BA8DB" w14:textId="77777777">
      <w:pPr>
        <w:pStyle w:val="Heading3"/>
        <w:rPr>
          <w:sz w:val="24"/>
          <w:szCs w:val="24"/>
        </w:rPr>
      </w:pPr>
      <w:r w:rsidRPr="00D13BED">
        <w:rPr>
          <w:sz w:val="24"/>
          <w:szCs w:val="24"/>
        </w:rPr>
        <w:t xml:space="preserve">Operationally adhere to the </w:t>
      </w:r>
      <w:r w:rsidRPr="00D13BED" w:rsidR="008E21A0">
        <w:rPr>
          <w:sz w:val="24"/>
          <w:szCs w:val="24"/>
        </w:rPr>
        <w:t>Uniform</w:t>
      </w:r>
      <w:r w:rsidRPr="00D13BED">
        <w:rPr>
          <w:sz w:val="24"/>
          <w:szCs w:val="24"/>
        </w:rPr>
        <w:t xml:space="preserve"> Policy</w:t>
      </w:r>
    </w:p>
    <w:p w:rsidRPr="00D13BED" w:rsidR="00375404" w:rsidP="00375404" w:rsidRDefault="00375404" w14:paraId="0E99A324" w14:textId="77777777">
      <w:pPr>
        <w:pStyle w:val="Heading3"/>
        <w:rPr>
          <w:sz w:val="24"/>
          <w:szCs w:val="24"/>
        </w:rPr>
      </w:pPr>
      <w:r w:rsidRPr="00D13BED">
        <w:rPr>
          <w:sz w:val="24"/>
          <w:szCs w:val="24"/>
        </w:rPr>
        <w:t xml:space="preserve">Engage with pupils when developing </w:t>
      </w:r>
      <w:r w:rsidRPr="00D13BED" w:rsidR="00D9436A">
        <w:rPr>
          <w:sz w:val="24"/>
          <w:szCs w:val="24"/>
        </w:rPr>
        <w:t xml:space="preserve">or making any significant changes to </w:t>
      </w:r>
      <w:r w:rsidRPr="00D13BED">
        <w:rPr>
          <w:sz w:val="24"/>
          <w:szCs w:val="24"/>
        </w:rPr>
        <w:t xml:space="preserve">the uniform policy </w:t>
      </w:r>
    </w:p>
    <w:p w:rsidRPr="00D13BED" w:rsidR="00E86126" w:rsidP="00E86126" w:rsidRDefault="00E86126" w14:paraId="37145DCB" w14:textId="77777777">
      <w:pPr>
        <w:pStyle w:val="Heading3"/>
        <w:rPr>
          <w:sz w:val="24"/>
        </w:rPr>
      </w:pPr>
      <w:r w:rsidRPr="00D13BED">
        <w:rPr>
          <w:sz w:val="24"/>
        </w:rPr>
        <w:t xml:space="preserve">Ensure the Uniform </w:t>
      </w:r>
      <w:r w:rsidRPr="00D13BED" w:rsidR="007C4161">
        <w:rPr>
          <w:sz w:val="24"/>
        </w:rPr>
        <w:t>expectations</w:t>
      </w:r>
      <w:r w:rsidRPr="00D13BED" w:rsidR="00860921">
        <w:rPr>
          <w:sz w:val="24"/>
        </w:rPr>
        <w:t xml:space="preserve"> and rules associated with appearance</w:t>
      </w:r>
      <w:r w:rsidRPr="00D13BED">
        <w:rPr>
          <w:sz w:val="24"/>
        </w:rPr>
        <w:t xml:space="preserve"> </w:t>
      </w:r>
      <w:r w:rsidRPr="00D13BED" w:rsidR="00BF23FF">
        <w:rPr>
          <w:sz w:val="24"/>
        </w:rPr>
        <w:t>are</w:t>
      </w:r>
      <w:r w:rsidRPr="00D13BED">
        <w:rPr>
          <w:sz w:val="24"/>
        </w:rPr>
        <w:t xml:space="preserve"> displayed on the school website</w:t>
      </w:r>
      <w:r w:rsidRPr="00D13BED" w:rsidR="00462DEF">
        <w:rPr>
          <w:sz w:val="24"/>
        </w:rPr>
        <w:t xml:space="preserve"> and </w:t>
      </w:r>
      <w:r w:rsidRPr="00D13BED" w:rsidR="003D5867">
        <w:rPr>
          <w:sz w:val="24"/>
        </w:rPr>
        <w:t xml:space="preserve">communicated </w:t>
      </w:r>
      <w:r w:rsidRPr="00D13BED" w:rsidR="007C4161">
        <w:rPr>
          <w:sz w:val="24"/>
        </w:rPr>
        <w:t>to all stakeholders</w:t>
      </w:r>
      <w:r w:rsidRPr="00D13BED" w:rsidR="004B28EA">
        <w:rPr>
          <w:sz w:val="24"/>
        </w:rPr>
        <w:t>. A link</w:t>
      </w:r>
      <w:r w:rsidRPr="00D13BED" w:rsidR="00BF23FF">
        <w:rPr>
          <w:sz w:val="24"/>
        </w:rPr>
        <w:t xml:space="preserve"> stating</w:t>
      </w:r>
      <w:r w:rsidRPr="00D13BED" w:rsidR="004B28EA">
        <w:rPr>
          <w:sz w:val="24"/>
        </w:rPr>
        <w:t xml:space="preserve"> uniform expectations </w:t>
      </w:r>
      <w:r w:rsidRPr="00D13BED" w:rsidR="00BF23FF">
        <w:rPr>
          <w:sz w:val="24"/>
        </w:rPr>
        <w:t xml:space="preserve">must be added as an appendix </w:t>
      </w:r>
      <w:r w:rsidRPr="00D13BED" w:rsidR="004B28EA">
        <w:rPr>
          <w:sz w:val="24"/>
        </w:rPr>
        <w:t>to</w:t>
      </w:r>
      <w:r w:rsidRPr="00D13BED" w:rsidR="00BF23FF">
        <w:rPr>
          <w:sz w:val="24"/>
        </w:rPr>
        <w:t xml:space="preserve"> the end of this Policy</w:t>
      </w:r>
      <w:r w:rsidRPr="00D13BED" w:rsidR="004B28EA">
        <w:rPr>
          <w:sz w:val="24"/>
        </w:rPr>
        <w:t>.</w:t>
      </w:r>
    </w:p>
    <w:p w:rsidRPr="00D13BED" w:rsidR="00832718" w:rsidP="00832718" w:rsidRDefault="00832718" w14:paraId="235EF3B0" w14:textId="77777777">
      <w:pPr>
        <w:pStyle w:val="Heading3"/>
        <w:rPr>
          <w:sz w:val="24"/>
        </w:rPr>
      </w:pPr>
      <w:r w:rsidRPr="00D13BED">
        <w:rPr>
          <w:sz w:val="24"/>
        </w:rPr>
        <w:t>Take a considered approach for uniform exceptions to be made in extreme weather including ventilation requirements in classrooms</w:t>
      </w:r>
    </w:p>
    <w:p w:rsidRPr="00D13BED" w:rsidR="00E40534" w:rsidP="00E40534" w:rsidRDefault="00E40534" w14:paraId="0CB77098" w14:textId="77777777">
      <w:pPr>
        <w:pStyle w:val="Heading3"/>
        <w:rPr>
          <w:sz w:val="24"/>
        </w:rPr>
      </w:pPr>
      <w:r w:rsidRPr="00D13BED">
        <w:rPr>
          <w:sz w:val="24"/>
        </w:rPr>
        <w:t xml:space="preserve">Ensure </w:t>
      </w:r>
      <w:r w:rsidRPr="00D13BED" w:rsidR="007C4161">
        <w:rPr>
          <w:sz w:val="24"/>
        </w:rPr>
        <w:t>information is provided to parents/carers where uniform can be source</w:t>
      </w:r>
      <w:r w:rsidRPr="00D13BED" w:rsidR="00D9436A">
        <w:rPr>
          <w:sz w:val="24"/>
        </w:rPr>
        <w:t>d</w:t>
      </w:r>
      <w:r w:rsidRPr="00D13BED" w:rsidR="007C4161">
        <w:rPr>
          <w:sz w:val="24"/>
        </w:rPr>
        <w:t xml:space="preserve"> as well as ensuring </w:t>
      </w:r>
      <w:r w:rsidRPr="00D13BED">
        <w:rPr>
          <w:sz w:val="24"/>
        </w:rPr>
        <w:t xml:space="preserve">second hand uniform sales </w:t>
      </w:r>
      <w:r w:rsidRPr="00D13BED" w:rsidR="00860921">
        <w:rPr>
          <w:sz w:val="24"/>
        </w:rPr>
        <w:t>are arranged and promoted</w:t>
      </w:r>
    </w:p>
    <w:p w:rsidRPr="00D13BED" w:rsidR="00CD7A72" w:rsidP="00CD7A72" w:rsidRDefault="00CD7A72" w14:paraId="74673FE5" w14:textId="77777777">
      <w:pPr>
        <w:numPr>
          <w:ilvl w:val="12"/>
          <w:numId w:val="0"/>
        </w:numPr>
        <w:spacing w:after="120"/>
        <w:rPr>
          <w:rFonts w:ascii="Arial" w:hAnsi="Arial" w:cs="Arial"/>
          <w:sz w:val="20"/>
          <w:szCs w:val="20"/>
        </w:rPr>
      </w:pPr>
    </w:p>
    <w:p w:rsidRPr="00D13BED" w:rsidR="00CD7A72" w:rsidP="00CD7A72" w:rsidRDefault="00CD7A72" w14:paraId="380B3BBD" w14:textId="77777777">
      <w:pPr>
        <w:spacing w:after="120"/>
        <w:rPr>
          <w:rFonts w:ascii="Arial" w:hAnsi="Arial" w:cs="Arial"/>
          <w:sz w:val="20"/>
          <w:szCs w:val="20"/>
        </w:rPr>
      </w:pPr>
    </w:p>
    <w:p w:rsidRPr="00D13BED" w:rsidR="00AF5ACF" w:rsidP="00CD7A72" w:rsidRDefault="00AF5ACF" w14:paraId="21FF8BC4" w14:textId="77777777">
      <w:pPr>
        <w:pStyle w:val="Heading1"/>
      </w:pPr>
      <w:r w:rsidRPr="00D13BED">
        <w:t>Communicating with parents/carers, children and young people regarding uniform</w:t>
      </w:r>
    </w:p>
    <w:p w:rsidRPr="00D13BED" w:rsidR="00DD4B51" w:rsidP="00DD4B51" w:rsidRDefault="00496EAD" w14:paraId="63A1AA54" w14:textId="1427ABC4">
      <w:pPr>
        <w:pStyle w:val="Heading2"/>
        <w:rPr>
          <w:sz w:val="24"/>
          <w:szCs w:val="24"/>
        </w:rPr>
      </w:pPr>
      <w:r w:rsidRPr="00D13BED">
        <w:rPr>
          <w:sz w:val="24"/>
          <w:szCs w:val="24"/>
        </w:rPr>
        <w:t xml:space="preserve">A school’s uniform </w:t>
      </w:r>
      <w:r w:rsidRPr="00D13BED" w:rsidR="00880277">
        <w:rPr>
          <w:sz w:val="24"/>
          <w:szCs w:val="24"/>
        </w:rPr>
        <w:t>policy, expectations and rules associated with appearance</w:t>
      </w:r>
      <w:r w:rsidRPr="00D13BED">
        <w:rPr>
          <w:sz w:val="24"/>
          <w:szCs w:val="24"/>
        </w:rPr>
        <w:t xml:space="preserve"> </w:t>
      </w:r>
      <w:r w:rsidRPr="00D13BED" w:rsidR="005B4C40">
        <w:rPr>
          <w:sz w:val="24"/>
          <w:szCs w:val="24"/>
        </w:rPr>
        <w:t>must</w:t>
      </w:r>
      <w:r w:rsidRPr="00D13BED">
        <w:rPr>
          <w:sz w:val="24"/>
          <w:szCs w:val="24"/>
        </w:rPr>
        <w:t xml:space="preserve"> be</w:t>
      </w:r>
      <w:r w:rsidRPr="00D13BED" w:rsidR="00DD4B51">
        <w:rPr>
          <w:sz w:val="24"/>
          <w:szCs w:val="24"/>
        </w:rPr>
        <w:t>:</w:t>
      </w:r>
    </w:p>
    <w:p w:rsidRPr="00D13BED" w:rsidR="00DD4B51" w:rsidP="00DD4B51" w:rsidRDefault="00DD4B51" w14:paraId="4C104756" w14:textId="77777777">
      <w:pPr>
        <w:pStyle w:val="Heading3"/>
        <w:rPr>
          <w:sz w:val="24"/>
          <w:szCs w:val="24"/>
        </w:rPr>
      </w:pPr>
      <w:r w:rsidRPr="00D13BED">
        <w:rPr>
          <w:sz w:val="24"/>
          <w:szCs w:val="24"/>
        </w:rPr>
        <w:t>Displayed on</w:t>
      </w:r>
      <w:r w:rsidRPr="00D13BED" w:rsidR="00496EAD">
        <w:rPr>
          <w:sz w:val="24"/>
          <w:szCs w:val="24"/>
        </w:rPr>
        <w:t xml:space="preserve"> the </w:t>
      </w:r>
      <w:r w:rsidRPr="00D13BED" w:rsidR="00496EAD">
        <w:rPr>
          <w:bCs/>
          <w:sz w:val="24"/>
          <w:szCs w:val="24"/>
        </w:rPr>
        <w:t>school’s website</w:t>
      </w:r>
      <w:r w:rsidRPr="00D13BED" w:rsidR="00496EAD">
        <w:rPr>
          <w:sz w:val="24"/>
          <w:szCs w:val="24"/>
        </w:rPr>
        <w:t xml:space="preserve">, available for all parents, including parents of prospective pupils, and be </w:t>
      </w:r>
      <w:r w:rsidRPr="00D13BED" w:rsidR="00496EAD">
        <w:rPr>
          <w:bCs/>
          <w:sz w:val="24"/>
          <w:szCs w:val="24"/>
        </w:rPr>
        <w:t>easily understood</w:t>
      </w:r>
      <w:r w:rsidRPr="00D13BED" w:rsidR="00496EAD">
        <w:rPr>
          <w:sz w:val="24"/>
          <w:szCs w:val="24"/>
        </w:rPr>
        <w:t>.</w:t>
      </w:r>
    </w:p>
    <w:p w:rsidRPr="00D13BED" w:rsidR="00DD4B51" w:rsidP="00DD4B51" w:rsidRDefault="00DD4B51" w14:paraId="278D7A85" w14:textId="77777777">
      <w:pPr>
        <w:pStyle w:val="Heading3"/>
        <w:rPr>
          <w:sz w:val="24"/>
          <w:szCs w:val="24"/>
        </w:rPr>
      </w:pPr>
      <w:r w:rsidRPr="00D13BED">
        <w:rPr>
          <w:sz w:val="24"/>
          <w:szCs w:val="24"/>
        </w:rPr>
        <w:t>Explained to children</w:t>
      </w:r>
      <w:r w:rsidRPr="00D13BED" w:rsidR="004A150A">
        <w:rPr>
          <w:sz w:val="24"/>
          <w:szCs w:val="24"/>
        </w:rPr>
        <w:t xml:space="preserve">, </w:t>
      </w:r>
      <w:r w:rsidRPr="00D13BED">
        <w:rPr>
          <w:sz w:val="24"/>
          <w:szCs w:val="24"/>
        </w:rPr>
        <w:t xml:space="preserve">young people </w:t>
      </w:r>
      <w:r w:rsidRPr="00D13BED" w:rsidR="004A150A">
        <w:rPr>
          <w:sz w:val="24"/>
          <w:szCs w:val="24"/>
        </w:rPr>
        <w:t>and staff</w:t>
      </w:r>
    </w:p>
    <w:p w:rsidRPr="00D13BED" w:rsidR="00AF5ACF" w:rsidP="00496EAD" w:rsidRDefault="00AF5ACF" w14:paraId="79A216B5" w14:textId="77777777">
      <w:pPr>
        <w:pStyle w:val="Heading2"/>
        <w:numPr>
          <w:ilvl w:val="0"/>
          <w:numId w:val="0"/>
        </w:numPr>
        <w:ind w:left="142"/>
      </w:pPr>
    </w:p>
    <w:p w:rsidRPr="00D13BED" w:rsidR="00CD7A72" w:rsidP="00CD7A72" w:rsidRDefault="00375404" w14:paraId="5A4E0827" w14:textId="77777777">
      <w:pPr>
        <w:pStyle w:val="Heading1"/>
      </w:pPr>
      <w:r w:rsidRPr="00D13BED">
        <w:t xml:space="preserve">Cost of Uniform </w:t>
      </w:r>
    </w:p>
    <w:p w:rsidRPr="00D13BED" w:rsidR="00A62F97" w:rsidP="00A62F97" w:rsidRDefault="00A62F97" w14:paraId="7E9B974E" w14:textId="77777777">
      <w:pPr>
        <w:pStyle w:val="Heading2"/>
        <w:rPr>
          <w:sz w:val="24"/>
        </w:rPr>
      </w:pPr>
      <w:r w:rsidRPr="00D13BED">
        <w:rPr>
          <w:sz w:val="24"/>
        </w:rPr>
        <w:t xml:space="preserve">All schools in The Circle Trust need to make sure that their </w:t>
      </w:r>
      <w:r w:rsidRPr="00D13BED">
        <w:rPr>
          <w:bCs/>
          <w:sz w:val="24"/>
        </w:rPr>
        <w:t>uniform is affordable</w:t>
      </w:r>
      <w:r w:rsidRPr="00D13BED" w:rsidR="00DA68EC">
        <w:rPr>
          <w:bCs/>
          <w:sz w:val="24"/>
        </w:rPr>
        <w:t xml:space="preserve">. </w:t>
      </w:r>
      <w:r w:rsidRPr="00D13BED">
        <w:rPr>
          <w:sz w:val="24"/>
        </w:rPr>
        <w:t xml:space="preserve"> </w:t>
      </w:r>
      <w:r w:rsidRPr="00D13BED" w:rsidR="009B0668">
        <w:rPr>
          <w:sz w:val="24"/>
        </w:rPr>
        <w:t>Parents</w:t>
      </w:r>
      <w:r w:rsidRPr="00D13BED" w:rsidR="00DA68EC">
        <w:rPr>
          <w:sz w:val="24"/>
        </w:rPr>
        <w:t xml:space="preserve">/carers </w:t>
      </w:r>
      <w:r w:rsidRPr="00D13BED" w:rsidR="009B0668">
        <w:rPr>
          <w:sz w:val="24"/>
        </w:rPr>
        <w:t xml:space="preserve">should not have to think about the cost of a school uniform when choosing which school(s) to apply for. </w:t>
      </w:r>
      <w:r w:rsidRPr="00D13BED">
        <w:rPr>
          <w:sz w:val="24"/>
        </w:rPr>
        <w:t xml:space="preserve"> </w:t>
      </w:r>
    </w:p>
    <w:p w:rsidRPr="00D13BED" w:rsidR="009B0668" w:rsidP="00E86126" w:rsidRDefault="009B0668" w14:paraId="3208950E" w14:textId="77777777">
      <w:pPr>
        <w:pStyle w:val="Heading2"/>
        <w:rPr>
          <w:sz w:val="24"/>
        </w:rPr>
      </w:pPr>
      <w:r w:rsidRPr="00D13BED">
        <w:rPr>
          <w:rFonts w:ascii="Calibri" w:hAnsi="Calibri" w:eastAsia="Times New Roman" w:cs="Calibri"/>
          <w:color w:val="0B0C0C"/>
          <w:sz w:val="24"/>
        </w:rPr>
        <w:t xml:space="preserve">In considering cost, </w:t>
      </w:r>
      <w:r w:rsidRPr="00D13BED" w:rsidR="00E86126">
        <w:rPr>
          <w:rFonts w:ascii="Calibri" w:hAnsi="Calibri" w:eastAsia="Times New Roman" w:cs="Calibri"/>
          <w:color w:val="0B0C0C"/>
          <w:sz w:val="24"/>
        </w:rPr>
        <w:t>the Headteacher and Local Advisors must consider</w:t>
      </w:r>
      <w:r w:rsidRPr="00D13BED">
        <w:rPr>
          <w:rFonts w:ascii="Calibri" w:hAnsi="Calibri" w:eastAsia="Times New Roman" w:cs="Calibri"/>
          <w:color w:val="0B0C0C"/>
          <w:sz w:val="24"/>
        </w:rPr>
        <w:t xml:space="preserve"> the </w:t>
      </w:r>
      <w:r w:rsidRPr="00D13BED">
        <w:rPr>
          <w:rFonts w:ascii="Calibri" w:hAnsi="Calibri" w:eastAsia="Times New Roman" w:cs="Calibri"/>
          <w:bCs/>
          <w:color w:val="0B0C0C"/>
          <w:sz w:val="24"/>
        </w:rPr>
        <w:t>total cost of school uniform, considering all items of uniform or clothing that parents</w:t>
      </w:r>
      <w:r w:rsidRPr="00D13BED" w:rsidR="00E86126">
        <w:rPr>
          <w:rFonts w:ascii="Calibri" w:hAnsi="Calibri" w:eastAsia="Times New Roman" w:cs="Calibri"/>
          <w:bCs/>
          <w:color w:val="0B0C0C"/>
          <w:sz w:val="24"/>
        </w:rPr>
        <w:t xml:space="preserve"> or carers</w:t>
      </w:r>
      <w:r w:rsidRPr="00D13BED">
        <w:rPr>
          <w:rFonts w:ascii="Calibri" w:hAnsi="Calibri" w:eastAsia="Times New Roman" w:cs="Calibri"/>
          <w:bCs/>
          <w:color w:val="0B0C0C"/>
          <w:sz w:val="24"/>
        </w:rPr>
        <w:t xml:space="preserve"> will need to provide for their child while they are at the school.  </w:t>
      </w:r>
      <w:r w:rsidRPr="00D13BED">
        <w:rPr>
          <w:rFonts w:ascii="Calibri" w:hAnsi="Calibri" w:eastAsia="Times New Roman" w:cs="Calibri"/>
          <w:color w:val="0B0C0C"/>
          <w:sz w:val="24"/>
        </w:rPr>
        <w:t>This must include</w:t>
      </w:r>
      <w:r w:rsidRPr="00D13BED">
        <w:rPr>
          <w:rFonts w:ascii="Calibri" w:hAnsi="Calibri" w:eastAsia="Times New Roman" w:cs="Calibri"/>
          <w:bCs/>
          <w:color w:val="0B0C0C"/>
          <w:sz w:val="24"/>
        </w:rPr>
        <w:t xml:space="preserve"> PE kit.</w:t>
      </w:r>
    </w:p>
    <w:p w:rsidRPr="00D13BED" w:rsidR="00686D47" w:rsidP="00686D47" w:rsidRDefault="00686D47" w14:paraId="0E4B0E89" w14:textId="77777777">
      <w:pPr>
        <w:pStyle w:val="Heading2"/>
        <w:rPr>
          <w:sz w:val="24"/>
        </w:rPr>
      </w:pPr>
      <w:r w:rsidRPr="00D13BED">
        <w:rPr>
          <w:sz w:val="24"/>
        </w:rPr>
        <w:t xml:space="preserve">Schools should keep the use of </w:t>
      </w:r>
      <w:r w:rsidRPr="00D13BED">
        <w:rPr>
          <w:bCs/>
          <w:sz w:val="24"/>
        </w:rPr>
        <w:t>branded items to a minimum</w:t>
      </w:r>
      <w:r w:rsidRPr="00D13BED">
        <w:rPr>
          <w:sz w:val="24"/>
        </w:rPr>
        <w:t xml:space="preserve">. Schools are advised to limit any branding to long-lasting or low-cost items, meaning parents should be able to buy most uniform items from a wide range of shops.  Branded items do need to be bought from specific shops but schools will be required to make sure that cost and value for money are given the highest priority when appointing suppliers for these items.  Schools are advised to keep branded items to a minimum and allow high street items. </w:t>
      </w:r>
    </w:p>
    <w:p w:rsidRPr="00D13BED" w:rsidR="00CD7A72" w:rsidP="00CD7A72" w:rsidRDefault="009B0668" w14:paraId="70794614" w14:textId="77777777">
      <w:pPr>
        <w:pStyle w:val="Heading2"/>
        <w:rPr>
          <w:bCs/>
          <w:sz w:val="24"/>
        </w:rPr>
      </w:pPr>
      <w:r w:rsidRPr="00D13BED">
        <w:rPr>
          <w:sz w:val="24"/>
        </w:rPr>
        <w:t xml:space="preserve">Schools should make sure that </w:t>
      </w:r>
      <w:r w:rsidRPr="00D13BED">
        <w:rPr>
          <w:bCs/>
          <w:sz w:val="24"/>
        </w:rPr>
        <w:t xml:space="preserve">arrangements are in place so that second-hand school uniforms are available </w:t>
      </w:r>
      <w:r w:rsidRPr="00D13BED">
        <w:rPr>
          <w:sz w:val="24"/>
        </w:rPr>
        <w:t xml:space="preserve">for all parents. Schools can participate by signposting parents to an already established second hand uniform scheme, or they can set up their own provision.  Information on second-hand uniforms should be clear for parents of current and prospective pupils and </w:t>
      </w:r>
      <w:r w:rsidRPr="00D13BED">
        <w:rPr>
          <w:bCs/>
          <w:sz w:val="24"/>
        </w:rPr>
        <w:t>published on the school’s website.</w:t>
      </w:r>
    </w:p>
    <w:p w:rsidRPr="00D13BED" w:rsidR="005326DC" w:rsidP="005326DC" w:rsidRDefault="005326DC" w14:paraId="778262D3" w14:textId="77777777"/>
    <w:p w:rsidRPr="00D13BED" w:rsidR="007B5FF5" w:rsidP="005B01F8" w:rsidRDefault="007B5FF5" w14:paraId="601638B4" w14:textId="77777777">
      <w:pPr>
        <w:pStyle w:val="Heading1"/>
      </w:pPr>
      <w:r w:rsidRPr="00D13BED">
        <w:t xml:space="preserve">Compliance to wear the school uniform </w:t>
      </w:r>
    </w:p>
    <w:p w:rsidRPr="00D13BED" w:rsidR="0054069D" w:rsidP="007B5FF5" w:rsidRDefault="0054069D" w14:paraId="4F8A3B90" w14:textId="77777777">
      <w:pPr>
        <w:pStyle w:val="Heading2"/>
        <w:rPr>
          <w:sz w:val="24"/>
          <w:szCs w:val="24"/>
        </w:rPr>
      </w:pPr>
      <w:r w:rsidRPr="00D13BED">
        <w:rPr>
          <w:sz w:val="24"/>
        </w:rPr>
        <w:t>I</w:t>
      </w:r>
      <w:r w:rsidRPr="00D13BED">
        <w:rPr>
          <w:sz w:val="24"/>
          <w:szCs w:val="24"/>
        </w:rPr>
        <w:t>t is a duty placed on Headteachers and governance that all policies promote good behaviour and discipline.</w:t>
      </w:r>
    </w:p>
    <w:p w:rsidRPr="00D13BED" w:rsidR="001F4459" w:rsidP="001F4459" w:rsidRDefault="007B5FF5" w14:paraId="051BEBEB" w14:textId="77777777">
      <w:pPr>
        <w:pStyle w:val="Heading2"/>
        <w:rPr>
          <w:sz w:val="24"/>
          <w:szCs w:val="24"/>
        </w:rPr>
      </w:pPr>
      <w:r w:rsidRPr="00D13BED">
        <w:rPr>
          <w:sz w:val="24"/>
          <w:szCs w:val="24"/>
        </w:rPr>
        <w:t>Children and young people are expected to wear their school’s uniform correctly</w:t>
      </w:r>
      <w:r w:rsidRPr="00D13BED" w:rsidR="00B05483">
        <w:rPr>
          <w:sz w:val="24"/>
          <w:szCs w:val="24"/>
        </w:rPr>
        <w:t xml:space="preserve"> </w:t>
      </w:r>
      <w:r w:rsidRPr="00D13BED" w:rsidR="001F4459">
        <w:rPr>
          <w:sz w:val="24"/>
          <w:szCs w:val="24"/>
        </w:rPr>
        <w:t>at all times (other than specified non-school uniform days) while:</w:t>
      </w:r>
    </w:p>
    <w:p w:rsidRPr="00D13BED" w:rsidR="001F4459" w:rsidP="00B05483" w:rsidRDefault="001F4459" w14:paraId="1B36395D" w14:textId="77777777">
      <w:pPr>
        <w:pStyle w:val="Heading3"/>
        <w:rPr>
          <w:sz w:val="24"/>
          <w:szCs w:val="24"/>
        </w:rPr>
      </w:pPr>
      <w:r w:rsidRPr="00D13BED">
        <w:rPr>
          <w:sz w:val="24"/>
          <w:szCs w:val="24"/>
        </w:rPr>
        <w:t>On the school premises</w:t>
      </w:r>
    </w:p>
    <w:p w:rsidRPr="00D13BED" w:rsidR="001F4459" w:rsidP="00B05483" w:rsidRDefault="001F4459" w14:paraId="0A4377F6" w14:textId="77777777">
      <w:pPr>
        <w:pStyle w:val="Heading3"/>
        <w:rPr>
          <w:sz w:val="24"/>
          <w:szCs w:val="24"/>
        </w:rPr>
      </w:pPr>
      <w:r w:rsidRPr="00D13BED">
        <w:rPr>
          <w:sz w:val="24"/>
          <w:szCs w:val="24"/>
        </w:rPr>
        <w:t xml:space="preserve">Travelling to and from school </w:t>
      </w:r>
    </w:p>
    <w:p w:rsidRPr="00D13BED" w:rsidR="007B5FF5" w:rsidP="00B05483" w:rsidRDefault="001F4459" w14:paraId="595DBD4E" w14:textId="77777777">
      <w:pPr>
        <w:pStyle w:val="Heading3"/>
        <w:rPr>
          <w:sz w:val="24"/>
          <w:szCs w:val="24"/>
        </w:rPr>
      </w:pPr>
      <w:r w:rsidRPr="00D13BED">
        <w:rPr>
          <w:sz w:val="24"/>
          <w:szCs w:val="24"/>
        </w:rPr>
        <w:t>At out-of-school events or on trips that are organised by the school, or where they are representing the school (if required)</w:t>
      </w:r>
    </w:p>
    <w:p w:rsidRPr="00D13BED" w:rsidR="007B5FF5" w:rsidP="003C54A1" w:rsidRDefault="007B5FF5" w14:paraId="7C34483A" w14:textId="60F03D4B">
      <w:pPr>
        <w:pStyle w:val="Heading2"/>
        <w:rPr>
          <w:sz w:val="24"/>
        </w:rPr>
      </w:pPr>
      <w:r w:rsidRPr="00D13BED">
        <w:rPr>
          <w:sz w:val="24"/>
        </w:rPr>
        <w:t>Where there is non-compliance in wearing the uniform correctly then there will first be encouragement to do so and contact with parents/carers to understand if there are any barriers</w:t>
      </w:r>
      <w:r w:rsidRPr="00D13BED" w:rsidR="002207AF">
        <w:rPr>
          <w:sz w:val="24"/>
        </w:rPr>
        <w:t xml:space="preserve"> in doing so</w:t>
      </w:r>
      <w:r w:rsidRPr="00D13BED">
        <w:rPr>
          <w:sz w:val="24"/>
        </w:rPr>
        <w:t xml:space="preserve">.  </w:t>
      </w:r>
      <w:r w:rsidRPr="00D13BED" w:rsidR="00A92902">
        <w:rPr>
          <w:sz w:val="24"/>
        </w:rPr>
        <w:t xml:space="preserve"> </w:t>
      </w:r>
      <w:r w:rsidRPr="00D13BED">
        <w:rPr>
          <w:sz w:val="24"/>
        </w:rPr>
        <w:t>Where possible the school will seek to work in partnership with parents</w:t>
      </w:r>
      <w:r w:rsidRPr="00D13BED" w:rsidR="005B4C40">
        <w:rPr>
          <w:sz w:val="24"/>
        </w:rPr>
        <w:t>/carers</w:t>
      </w:r>
      <w:r w:rsidRPr="00D13BED">
        <w:rPr>
          <w:sz w:val="24"/>
        </w:rPr>
        <w:t xml:space="preserve"> to resolve uniform issues</w:t>
      </w:r>
      <w:r w:rsidRPr="00D13BED" w:rsidR="007F3D83">
        <w:rPr>
          <w:sz w:val="24"/>
        </w:rPr>
        <w:t>.</w:t>
      </w:r>
    </w:p>
    <w:p w:rsidRPr="00D13BED" w:rsidR="007F0E68" w:rsidP="003C54A1" w:rsidRDefault="007B5FF5" w14:paraId="7CC3D2AD" w14:textId="77777777">
      <w:pPr>
        <w:pStyle w:val="Heading2"/>
        <w:rPr>
          <w:sz w:val="24"/>
        </w:rPr>
      </w:pPr>
      <w:r w:rsidRPr="00D13BED">
        <w:rPr>
          <w:sz w:val="24"/>
        </w:rPr>
        <w:t xml:space="preserve">Where the non-compliance of wearing uniform </w:t>
      </w:r>
      <w:r w:rsidRPr="00D13BED" w:rsidR="002207AF">
        <w:rPr>
          <w:sz w:val="24"/>
        </w:rPr>
        <w:t xml:space="preserve">is </w:t>
      </w:r>
      <w:r w:rsidRPr="00D13BED" w:rsidR="007F3D83">
        <w:rPr>
          <w:sz w:val="24"/>
        </w:rPr>
        <w:t>a behavioural issue the matter will be dealt with in l</w:t>
      </w:r>
      <w:r w:rsidRPr="00D13BED" w:rsidR="00A52F7E">
        <w:rPr>
          <w:sz w:val="24"/>
        </w:rPr>
        <w:t xml:space="preserve">ine with The Circle Trust’s Behaviour Policy.  </w:t>
      </w:r>
      <w:r w:rsidRPr="00D13BED" w:rsidR="00294780">
        <w:rPr>
          <w:sz w:val="24"/>
        </w:rPr>
        <w:t xml:space="preserve">  In accordance with DfE guidance </w:t>
      </w:r>
      <w:hyperlink w:history="1" r:id="rId16">
        <w:r w:rsidRPr="00D13BED" w:rsidR="00294780">
          <w:rPr>
            <w:rStyle w:val="Hyperlink"/>
            <w:sz w:val="24"/>
          </w:rPr>
          <w:t>School uniform - GOV.UK (www.gov.uk)</w:t>
        </w:r>
      </w:hyperlink>
      <w:r w:rsidRPr="00D13BED" w:rsidR="00294780">
        <w:rPr>
          <w:sz w:val="24"/>
        </w:rPr>
        <w:t xml:space="preserve"> “The Headteacher can discipline your child for not wearing the school uniform.  Your child can be suspended or expelled if they repeatedly ignore the uniform rules.”  </w:t>
      </w:r>
    </w:p>
    <w:p w:rsidRPr="00D13BED" w:rsidR="007B5FF5" w:rsidP="003C54A1" w:rsidRDefault="007B5FF5" w14:paraId="7F762F8E" w14:textId="7B6C5523">
      <w:pPr>
        <w:pStyle w:val="Heading2"/>
        <w:rPr>
          <w:sz w:val="24"/>
        </w:rPr>
      </w:pPr>
      <w:r w:rsidRPr="00D13BED">
        <w:rPr>
          <w:sz w:val="24"/>
        </w:rPr>
        <w:t xml:space="preserve">Headteachers have the authority to agree </w:t>
      </w:r>
      <w:r w:rsidRPr="00D13BED" w:rsidR="00B4374F">
        <w:rPr>
          <w:sz w:val="24"/>
        </w:rPr>
        <w:t xml:space="preserve">individual </w:t>
      </w:r>
      <w:r w:rsidRPr="00D13BED">
        <w:rPr>
          <w:sz w:val="24"/>
        </w:rPr>
        <w:t>adaption to school uniform</w:t>
      </w:r>
      <w:r w:rsidRPr="00D13BED" w:rsidR="00B4374F">
        <w:rPr>
          <w:sz w:val="24"/>
        </w:rPr>
        <w:t xml:space="preserve"> (which can be time limited or permanent)</w:t>
      </w:r>
      <w:r w:rsidRPr="00D13BED">
        <w:rPr>
          <w:sz w:val="24"/>
        </w:rPr>
        <w:t xml:space="preserve"> for reasons such as a child or young person with a special educational need </w:t>
      </w:r>
      <w:r w:rsidRPr="00D13BED" w:rsidR="001F6D09">
        <w:rPr>
          <w:sz w:val="24"/>
        </w:rPr>
        <w:t>with a significant</w:t>
      </w:r>
      <w:r w:rsidRPr="00D13BED" w:rsidR="00941DD2">
        <w:rPr>
          <w:sz w:val="24"/>
        </w:rPr>
        <w:t xml:space="preserve"> sensory issue.  </w:t>
      </w:r>
    </w:p>
    <w:p w:rsidRPr="00D13BED" w:rsidR="005B01F8" w:rsidP="005B01F8" w:rsidRDefault="005B01F8" w14:paraId="740B4C66" w14:textId="77777777">
      <w:pPr>
        <w:pStyle w:val="Heading1"/>
      </w:pPr>
      <w:r w:rsidRPr="00D13BED">
        <w:t xml:space="preserve">Equalities Act </w:t>
      </w:r>
      <w:r w:rsidRPr="00D13BED" w:rsidR="003263CD">
        <w:t xml:space="preserve">2010 </w:t>
      </w:r>
      <w:r w:rsidRPr="00D13BED">
        <w:t xml:space="preserve">and public sector duty </w:t>
      </w:r>
    </w:p>
    <w:p w:rsidRPr="00D13BED" w:rsidR="00A80E8A" w:rsidP="003C54A1" w:rsidRDefault="003263CD" w14:paraId="707EE1F5" w14:textId="77777777">
      <w:pPr>
        <w:pStyle w:val="Heading2"/>
        <w:rPr>
          <w:sz w:val="24"/>
          <w:lang w:eastAsia="en-US"/>
        </w:rPr>
      </w:pPr>
      <w:r w:rsidRPr="00D13BED">
        <w:rPr>
          <w:sz w:val="24"/>
        </w:rPr>
        <w:t xml:space="preserve">The Equality Act does not deal specifically with school uniform or other aspects of appearance such as hair colour and style, and the wearing of jewellery and make-up.  </w:t>
      </w:r>
      <w:r w:rsidRPr="00D13BED" w:rsidR="00A80E8A">
        <w:rPr>
          <w:sz w:val="24"/>
        </w:rPr>
        <w:t xml:space="preserve"> It is for a Local Advisory Board of a school to decide on </w:t>
      </w:r>
      <w:r w:rsidRPr="00D13BED">
        <w:rPr>
          <w:sz w:val="24"/>
        </w:rPr>
        <w:t>school uniform</w:t>
      </w:r>
      <w:r w:rsidRPr="00D13BED" w:rsidR="00A80E8A">
        <w:rPr>
          <w:sz w:val="24"/>
        </w:rPr>
        <w:t xml:space="preserve"> expectations</w:t>
      </w:r>
      <w:r w:rsidRPr="00D13BED">
        <w:rPr>
          <w:sz w:val="24"/>
        </w:rPr>
        <w:t xml:space="preserve"> and other rules relating to appearance</w:t>
      </w:r>
      <w:r w:rsidRPr="00D13BED" w:rsidR="00A80E8A">
        <w:rPr>
          <w:sz w:val="24"/>
        </w:rPr>
        <w:t xml:space="preserve">.  In doing this a Local Advisory Board will have regard to their statutory </w:t>
      </w:r>
      <w:r w:rsidRPr="00D13BED">
        <w:rPr>
          <w:sz w:val="24"/>
        </w:rPr>
        <w:t>obligations</w:t>
      </w:r>
      <w:r w:rsidRPr="00D13BED" w:rsidR="00A80E8A">
        <w:rPr>
          <w:sz w:val="24"/>
        </w:rPr>
        <w:t xml:space="preserve">.  </w:t>
      </w:r>
    </w:p>
    <w:p w:rsidRPr="00D13BED" w:rsidR="00A80E8A" w:rsidP="00A80E8A" w:rsidRDefault="00A80E8A" w14:paraId="4EAF6C6A" w14:textId="77777777">
      <w:pPr>
        <w:pStyle w:val="Heading2"/>
        <w:rPr>
          <w:sz w:val="24"/>
          <w:szCs w:val="24"/>
        </w:rPr>
      </w:pPr>
      <w:r w:rsidRPr="00D13BED">
        <w:rPr>
          <w:sz w:val="24"/>
          <w:szCs w:val="24"/>
        </w:rPr>
        <w:t xml:space="preserve">The Circle Trust appreciates that there are evolving societal norms around dress.  As with most schools currently the difference in uniform requirements for male and female children and young people is standard.  This is not considered to be discriminatory unless one gender is particularly disadvantaged, both should have the same “overall” standard of dress.  </w:t>
      </w:r>
    </w:p>
    <w:p w:rsidRPr="00D13BED" w:rsidR="00A80E8A" w:rsidP="003C54A1" w:rsidRDefault="00A80E8A" w14:paraId="3ADEF474" w14:textId="77777777">
      <w:pPr>
        <w:pStyle w:val="Heading2"/>
        <w:rPr>
          <w:sz w:val="24"/>
          <w:lang w:eastAsia="en-US"/>
        </w:rPr>
      </w:pPr>
      <w:r w:rsidRPr="00D13BED">
        <w:rPr>
          <w:sz w:val="24"/>
        </w:rPr>
        <w:t>Headteachers will</w:t>
      </w:r>
      <w:r w:rsidRPr="00D13BED" w:rsidR="003263CD">
        <w:rPr>
          <w:sz w:val="24"/>
        </w:rPr>
        <w:t xml:space="preserve"> consider whether flexibility is needed in relation to uniform to meet the needs of a </w:t>
      </w:r>
      <w:r w:rsidRPr="00D13BED">
        <w:rPr>
          <w:sz w:val="24"/>
        </w:rPr>
        <w:t>child or young person</w:t>
      </w:r>
      <w:r w:rsidRPr="00D13BED" w:rsidR="005548E1">
        <w:rPr>
          <w:sz w:val="24"/>
        </w:rPr>
        <w:t xml:space="preserve">, for example </w:t>
      </w:r>
      <w:r w:rsidRPr="00D13BED" w:rsidR="003263CD">
        <w:rPr>
          <w:sz w:val="24"/>
        </w:rPr>
        <w:t>who is undergoing gender reassignment</w:t>
      </w:r>
      <w:r w:rsidRPr="00D13BED" w:rsidR="00E42620">
        <w:rPr>
          <w:sz w:val="24"/>
        </w:rPr>
        <w:t>.</w:t>
      </w:r>
    </w:p>
    <w:p w:rsidRPr="00D13BED" w:rsidR="00451614" w:rsidP="00451614" w:rsidRDefault="001C5393" w14:paraId="1654C6BB" w14:textId="77777777">
      <w:pPr>
        <w:pStyle w:val="Heading2"/>
        <w:rPr>
          <w:sz w:val="24"/>
          <w:szCs w:val="24"/>
        </w:rPr>
      </w:pPr>
      <w:r w:rsidRPr="00D13BED">
        <w:rPr>
          <w:sz w:val="24"/>
          <w:szCs w:val="24"/>
        </w:rPr>
        <w:t xml:space="preserve">The Circle Trust recognises that some children or young people may wish to wear distinctive garments for religious reasons.  </w:t>
      </w:r>
      <w:r w:rsidRPr="00D13BED" w:rsidR="00451614">
        <w:rPr>
          <w:rFonts w:eastAsia="Times New Roman"/>
          <w:color w:val="0B0C0C"/>
          <w:sz w:val="24"/>
          <w:szCs w:val="24"/>
        </w:rPr>
        <w:t xml:space="preserve">This could include wearing or carrying specific religious artefacts, not cutting their hair, dressing modestly, or covering their head.   Children and young people have the right to manifest a religion or belief, but not necessarily at all times, places or in a particular manner.  Local Advisory Boards will be sensitive to the needs of different cultures, races and religions and act reasonably in accommodating these needs, without compromising important school policies, such as school safety or discipline.   It should be possible for most religious requirements to be met within a school uniform policy and a Local Advisory </w:t>
      </w:r>
      <w:r w:rsidRPr="00D13BED" w:rsidR="00CE427E">
        <w:rPr>
          <w:rFonts w:eastAsia="Times New Roman"/>
          <w:color w:val="0B0C0C"/>
          <w:sz w:val="24"/>
          <w:szCs w:val="24"/>
        </w:rPr>
        <w:t xml:space="preserve">Board </w:t>
      </w:r>
      <w:r w:rsidRPr="00D13BED" w:rsidR="00451614">
        <w:rPr>
          <w:rFonts w:eastAsia="Times New Roman"/>
          <w:color w:val="0B0C0C"/>
          <w:sz w:val="24"/>
          <w:szCs w:val="24"/>
        </w:rPr>
        <w:t>will act reasonably through consultation and dialogue.</w:t>
      </w:r>
    </w:p>
    <w:p w:rsidRPr="00D13BED" w:rsidR="00094B22" w:rsidP="00094B22" w:rsidRDefault="001A6184" w14:paraId="4D58BD70" w14:textId="77777777">
      <w:pPr>
        <w:pStyle w:val="Heading2"/>
        <w:rPr>
          <w:sz w:val="24"/>
          <w:lang w:eastAsia="en-US"/>
        </w:rPr>
      </w:pPr>
      <w:r w:rsidRPr="00D13BED">
        <w:rPr>
          <w:sz w:val="24"/>
          <w:lang w:eastAsia="en-US"/>
        </w:rPr>
        <w:t>When regularly reviewing this policy Trustee</w:t>
      </w:r>
      <w:r w:rsidRPr="00D13BED" w:rsidR="006E6CE9">
        <w:rPr>
          <w:sz w:val="24"/>
          <w:lang w:eastAsia="en-US"/>
        </w:rPr>
        <w:t>s, Local Advisors and Headteachers</w:t>
      </w:r>
      <w:r w:rsidRPr="00D13BED">
        <w:rPr>
          <w:sz w:val="24"/>
          <w:lang w:eastAsia="en-US"/>
        </w:rPr>
        <w:t xml:space="preserve"> will take in to account changing societal views and will review parental/carer, children and young peoples’ views.</w:t>
      </w:r>
    </w:p>
    <w:p w:rsidRPr="00D13BED" w:rsidR="00094B22" w:rsidP="00094B22" w:rsidRDefault="00094B22" w14:paraId="606852CB" w14:textId="77777777">
      <w:pPr>
        <w:pStyle w:val="Heading1"/>
      </w:pPr>
      <w:r w:rsidRPr="00D13BED">
        <w:t xml:space="preserve">Complaints and challenges to school </w:t>
      </w:r>
      <w:r w:rsidRPr="00D13BED">
        <w:rPr>
          <w:szCs w:val="24"/>
        </w:rPr>
        <w:t>uniform policy, expectations and rules associated with appearance</w:t>
      </w:r>
    </w:p>
    <w:p w:rsidRPr="00D13BED" w:rsidR="00CB2A49" w:rsidP="003C54A1" w:rsidRDefault="00094B22" w14:paraId="1D3D1F2C" w14:textId="77777777">
      <w:pPr>
        <w:pStyle w:val="Heading2"/>
        <w:shd w:val="clear" w:color="auto" w:fill="FFFFFF"/>
        <w:spacing w:before="300" w:after="300"/>
        <w:rPr>
          <w:color w:val="0B0C0C"/>
          <w:sz w:val="28"/>
          <w:szCs w:val="24"/>
        </w:rPr>
      </w:pPr>
      <w:r w:rsidRPr="00D13BED">
        <w:rPr>
          <w:sz w:val="24"/>
        </w:rPr>
        <w:t xml:space="preserve">Disputes about school uniforms should be resolved in accordance with </w:t>
      </w:r>
      <w:r w:rsidRPr="00D13BED" w:rsidR="00CB2A49">
        <w:rPr>
          <w:sz w:val="24"/>
        </w:rPr>
        <w:t>The Circle Trust’s</w:t>
      </w:r>
      <w:r w:rsidRPr="00D13BED">
        <w:rPr>
          <w:sz w:val="24"/>
        </w:rPr>
        <w:t xml:space="preserve"> </w:t>
      </w:r>
      <w:r w:rsidRPr="00D13BED" w:rsidR="00CB2A49">
        <w:rPr>
          <w:sz w:val="24"/>
        </w:rPr>
        <w:t>C</w:t>
      </w:r>
      <w:r w:rsidRPr="00D13BED">
        <w:rPr>
          <w:sz w:val="24"/>
        </w:rPr>
        <w:t xml:space="preserve">omplaints </w:t>
      </w:r>
      <w:r w:rsidRPr="00D13BED" w:rsidR="00CB2A49">
        <w:rPr>
          <w:sz w:val="24"/>
        </w:rPr>
        <w:t>P</w:t>
      </w:r>
      <w:r w:rsidRPr="00D13BED">
        <w:rPr>
          <w:sz w:val="24"/>
        </w:rPr>
        <w:t xml:space="preserve">olicy. </w:t>
      </w:r>
    </w:p>
    <w:p w:rsidRPr="00D13BED" w:rsidR="00094B22" w:rsidP="006B3CD1" w:rsidRDefault="00094B22" w14:paraId="4CE1A444" w14:textId="77777777">
      <w:pPr>
        <w:pStyle w:val="Heading2"/>
        <w:rPr>
          <w:sz w:val="24"/>
        </w:rPr>
      </w:pPr>
      <w:r w:rsidRPr="00D13BED">
        <w:rPr>
          <w:sz w:val="24"/>
        </w:rPr>
        <w:t xml:space="preserve">Where the subject of a complaint is due to a </w:t>
      </w:r>
      <w:r w:rsidRPr="00D13BED" w:rsidR="006B3CD1">
        <w:rPr>
          <w:sz w:val="24"/>
        </w:rPr>
        <w:t>child or young person’s</w:t>
      </w:r>
      <w:r w:rsidRPr="00D13BED">
        <w:rPr>
          <w:sz w:val="24"/>
        </w:rPr>
        <w:t xml:space="preserve"> protected characteristic, </w:t>
      </w:r>
      <w:r w:rsidRPr="00D13BED" w:rsidR="006B3CD1">
        <w:rPr>
          <w:sz w:val="24"/>
        </w:rPr>
        <w:t>Local Advisors</w:t>
      </w:r>
      <w:r w:rsidRPr="00D13BED">
        <w:rPr>
          <w:sz w:val="24"/>
        </w:rPr>
        <w:t xml:space="preserve"> should carefully consider requests to vary their uniform policy.</w:t>
      </w:r>
    </w:p>
    <w:p w:rsidRPr="00D13BED" w:rsidR="00E42620" w:rsidP="00E42620" w:rsidRDefault="00E42620" w14:paraId="076790E9" w14:textId="77777777"/>
    <w:p w:rsidRPr="00D13BED" w:rsidR="00E42620" w:rsidP="00E42620" w:rsidRDefault="00E42620" w14:paraId="2B2EE3B5" w14:textId="77777777">
      <w:pPr>
        <w:rPr>
          <w:b/>
          <w:sz w:val="24"/>
          <w:szCs w:val="24"/>
        </w:rPr>
      </w:pPr>
      <w:r w:rsidRPr="00D13BED">
        <w:rPr>
          <w:b/>
          <w:sz w:val="24"/>
          <w:szCs w:val="24"/>
        </w:rPr>
        <w:t>Appendix</w:t>
      </w:r>
    </w:p>
    <w:p w:rsidR="003263CD" w:rsidP="003263CD" w:rsidRDefault="007652E5" w14:paraId="475FE769" w14:textId="28A35B7F">
      <w:pPr>
        <w:rPr>
          <w:sz w:val="24"/>
          <w:szCs w:val="24"/>
          <w:lang w:eastAsia="en-US"/>
        </w:rPr>
      </w:pPr>
      <w:r w:rsidRPr="007652E5">
        <w:rPr>
          <w:sz w:val="24"/>
          <w:szCs w:val="24"/>
          <w:lang w:eastAsia="en-US"/>
        </w:rPr>
        <w:t xml:space="preserve">Uniform expectations for Westende Junior School can be found </w:t>
      </w:r>
      <w:hyperlink w:history="1" r:id="rId17">
        <w:r w:rsidRPr="007652E5">
          <w:rPr>
            <w:rStyle w:val="Hyperlink"/>
            <w:sz w:val="24"/>
            <w:szCs w:val="24"/>
            <w:lang w:eastAsia="en-US"/>
          </w:rPr>
          <w:t>he</w:t>
        </w:r>
        <w:r w:rsidRPr="007652E5">
          <w:rPr>
            <w:rStyle w:val="Hyperlink"/>
            <w:sz w:val="24"/>
            <w:szCs w:val="24"/>
            <w:lang w:eastAsia="en-US"/>
          </w:rPr>
          <w:t>r</w:t>
        </w:r>
        <w:r w:rsidRPr="007652E5">
          <w:rPr>
            <w:rStyle w:val="Hyperlink"/>
            <w:sz w:val="24"/>
            <w:szCs w:val="24"/>
            <w:lang w:eastAsia="en-US"/>
          </w:rPr>
          <w:t>e</w:t>
        </w:r>
      </w:hyperlink>
      <w:r>
        <w:rPr>
          <w:sz w:val="24"/>
          <w:szCs w:val="24"/>
          <w:lang w:eastAsia="en-US"/>
        </w:rPr>
        <w:t>.</w:t>
      </w:r>
    </w:p>
    <w:p w:rsidRPr="007652E5" w:rsidR="007652E5" w:rsidP="003263CD" w:rsidRDefault="007652E5" w14:paraId="1DF9EC7C" w14:textId="77777777">
      <w:pPr>
        <w:rPr>
          <w:sz w:val="24"/>
          <w:szCs w:val="24"/>
          <w:lang w:eastAsia="en-US"/>
        </w:rPr>
      </w:pPr>
      <w:bookmarkStart w:name="_GoBack" w:id="1"/>
      <w:bookmarkEnd w:id="1"/>
    </w:p>
    <w:sectPr w:rsidRPr="007652E5" w:rsidR="007652E5" w:rsidSect="00573268">
      <w:footerReference w:type="default" r:id="rId18"/>
      <w:pgSz w:w="11900" w:h="16838" w:orient="portrait"/>
      <w:pgMar w:top="1074" w:right="1080" w:bottom="892" w:left="1080" w:header="720" w:footer="514" w:gutter="0"/>
      <w:cols w:equalWidth="0" w:space="720">
        <w:col w:w="9740"/>
      </w:cols>
      <w:noEndnote/>
      <w:headerReference w:type="default" r:id="Ra743edfbfbeb4b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628" w:rsidP="00994D62" w:rsidRDefault="00BF7628" w14:paraId="4137A669" w14:textId="77777777">
      <w:pPr>
        <w:spacing w:after="0" w:line="240" w:lineRule="auto"/>
      </w:pPr>
      <w:r>
        <w:separator/>
      </w:r>
    </w:p>
  </w:endnote>
  <w:endnote w:type="continuationSeparator" w:id="0">
    <w:p w:rsidR="00BF7628" w:rsidP="00994D62" w:rsidRDefault="00BF7628" w14:paraId="56E68C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sdt>
    <w:sdtPr>
      <w:id w:val="1670134962"/>
      <w:docPartObj>
        <w:docPartGallery w:val="Page Numbers (Bottom of Page)"/>
        <w:docPartUnique/>
      </w:docPartObj>
    </w:sdtPr>
    <w:sdtEndPr>
      <w:rPr>
        <w:noProof/>
        <w:sz w:val="18"/>
      </w:rPr>
    </w:sdtEndPr>
    <w:sdtContent>
      <w:p w:rsidR="003C54A1" w:rsidP="00CA0149" w:rsidRDefault="003C54A1" w14:paraId="657E3EB7" w14:textId="77777777">
        <w:pPr>
          <w:rPr>
            <w:rFonts w:ascii="Calibri" w:hAnsi="Calibri"/>
            <w:b/>
            <w:sz w:val="24"/>
            <w:szCs w:val="24"/>
            <w:lang w:eastAsia="en-US"/>
          </w:rPr>
        </w:pPr>
        <w:r>
          <w:rPr>
            <w:rFonts w:ascii="Calibri" w:hAnsi="Calibri"/>
            <w:b/>
            <w:noProof/>
            <w:sz w:val="24"/>
            <w:szCs w:val="24"/>
          </w:rPr>
          <mc:AlternateContent>
            <mc:Choice Requires="wps">
              <w:drawing>
                <wp:anchor distT="0" distB="0" distL="114300" distR="114300" simplePos="0" relativeHeight="251659264" behindDoc="0" locked="0" layoutInCell="1" allowOverlap="1" wp14:anchorId="47E1E639" wp14:editId="404A05E1">
                  <wp:simplePos x="0" y="0"/>
                  <wp:positionH relativeFrom="page">
                    <wp:align>left</wp:align>
                  </wp:positionH>
                  <wp:positionV relativeFrom="paragraph">
                    <wp:posOffset>196982</wp:posOffset>
                  </wp:positionV>
                  <wp:extent cx="750520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5052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7"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5b9bd5 [3204]" strokeweight=".5pt" from="0,15.5pt" to="590.95pt,15.5pt" w14:anchorId="4435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">
                  <v:stroke joinstyle="miter"/>
                  <w10:wrap anchorx="page"/>
                </v:line>
              </w:pict>
            </mc:Fallback>
          </mc:AlternateContent>
        </w:r>
      </w:p>
      <w:p w:rsidRPr="00214503" w:rsidR="003C54A1" w:rsidP="00CA0149" w:rsidRDefault="003C54A1" w14:paraId="3738D7B6" w14:textId="7CA8F1F9">
        <w:pPr>
          <w:rPr>
            <w:rFonts w:ascii="Calibri" w:hAnsi="Calibri"/>
            <w:b/>
            <w:color w:val="009999"/>
            <w:sz w:val="20"/>
            <w:szCs w:val="24"/>
          </w:rPr>
        </w:pPr>
        <w:r w:rsidRPr="00E22BCB">
          <w:rPr>
            <w:rFonts w:ascii="Calibri" w:hAnsi="Calibri"/>
            <w:b/>
            <w:sz w:val="20"/>
            <w:szCs w:val="24"/>
            <w:lang w:eastAsia="en-US"/>
          </w:rPr>
          <w:t>The Circle Trust Document:</w:t>
        </w:r>
        <w:r w:rsidRPr="00214503">
          <w:rPr>
            <w:rFonts w:ascii="Calibri" w:hAnsi="Calibri"/>
            <w:b/>
            <w:color w:val="009999"/>
            <w:sz w:val="20"/>
            <w:szCs w:val="24"/>
          </w:rPr>
          <w:t xml:space="preserve"> </w:t>
        </w:r>
        <w:r>
          <w:rPr>
            <w:rFonts w:ascii="Calibri" w:hAnsi="Calibri"/>
            <w:b/>
            <w:color w:val="009999"/>
            <w:sz w:val="20"/>
            <w:szCs w:val="24"/>
          </w:rPr>
          <w:t xml:space="preserve">Uniform Policy.  </w:t>
        </w:r>
        <w:r w:rsidRPr="00DD6AFA">
          <w:rPr>
            <w:rFonts w:ascii="Calibri" w:hAnsi="Calibri"/>
            <w:b/>
            <w:color w:val="009999"/>
            <w:sz w:val="20"/>
            <w:szCs w:val="24"/>
          </w:rPr>
          <w:t xml:space="preserve">This </w:t>
        </w:r>
        <w:r>
          <w:rPr>
            <w:rFonts w:ascii="Calibri" w:hAnsi="Calibri"/>
            <w:b/>
            <w:color w:val="009999"/>
            <w:sz w:val="20"/>
            <w:szCs w:val="24"/>
          </w:rPr>
          <w:t>p</w:t>
        </w:r>
        <w:r w:rsidRPr="00DD6AFA">
          <w:rPr>
            <w:rFonts w:ascii="Calibri" w:hAnsi="Calibri"/>
            <w:b/>
            <w:color w:val="009999"/>
            <w:sz w:val="20"/>
            <w:szCs w:val="24"/>
          </w:rPr>
          <w:t xml:space="preserve">olicy is an </w:t>
        </w:r>
        <w:r>
          <w:rPr>
            <w:rFonts w:ascii="Calibri" w:hAnsi="Calibri"/>
            <w:b/>
            <w:color w:val="009999"/>
            <w:sz w:val="20"/>
            <w:szCs w:val="24"/>
          </w:rPr>
          <w:t>a</w:t>
        </w:r>
        <w:r w:rsidRPr="00DD6AFA">
          <w:rPr>
            <w:rFonts w:ascii="Calibri" w:hAnsi="Calibri"/>
            <w:b/>
            <w:color w:val="009999"/>
            <w:sz w:val="20"/>
            <w:szCs w:val="24"/>
          </w:rPr>
          <w:t xml:space="preserve">dapt and </w:t>
        </w:r>
        <w:r>
          <w:rPr>
            <w:rFonts w:ascii="Calibri" w:hAnsi="Calibri"/>
            <w:b/>
            <w:color w:val="009999"/>
            <w:sz w:val="20"/>
            <w:szCs w:val="24"/>
          </w:rPr>
          <w:t>a</w:t>
        </w:r>
        <w:r w:rsidRPr="00DD6AFA">
          <w:rPr>
            <w:rFonts w:ascii="Calibri" w:hAnsi="Calibri"/>
            <w:b/>
            <w:color w:val="009999"/>
            <w:sz w:val="20"/>
            <w:szCs w:val="24"/>
          </w:rPr>
          <w:t>dopt policy to be amended by each school within the Trust and then adopted by the L</w:t>
        </w:r>
        <w:r>
          <w:rPr>
            <w:rFonts w:ascii="Calibri" w:hAnsi="Calibri"/>
            <w:b/>
            <w:color w:val="009999"/>
            <w:sz w:val="20"/>
            <w:szCs w:val="24"/>
          </w:rPr>
          <w:t xml:space="preserve">ocal </w:t>
        </w:r>
        <w:r w:rsidRPr="00DD6AFA">
          <w:rPr>
            <w:rFonts w:ascii="Calibri" w:hAnsi="Calibri"/>
            <w:b/>
            <w:color w:val="009999"/>
            <w:sz w:val="20"/>
            <w:szCs w:val="24"/>
          </w:rPr>
          <w:t>A</w:t>
        </w:r>
        <w:r>
          <w:rPr>
            <w:rFonts w:ascii="Calibri" w:hAnsi="Calibri"/>
            <w:b/>
            <w:color w:val="009999"/>
            <w:sz w:val="20"/>
            <w:szCs w:val="24"/>
          </w:rPr>
          <w:t xml:space="preserve">dvisory </w:t>
        </w:r>
        <w:r w:rsidRPr="00DD6AFA">
          <w:rPr>
            <w:rFonts w:ascii="Calibri" w:hAnsi="Calibri"/>
            <w:b/>
            <w:color w:val="009999"/>
            <w:sz w:val="20"/>
            <w:szCs w:val="24"/>
          </w:rPr>
          <w:t>B</w:t>
        </w:r>
        <w:r>
          <w:rPr>
            <w:rFonts w:ascii="Calibri" w:hAnsi="Calibri"/>
            <w:b/>
            <w:color w:val="009999"/>
            <w:sz w:val="20"/>
            <w:szCs w:val="24"/>
          </w:rPr>
          <w:t>oard.</w:t>
        </w:r>
        <w:r>
          <w:rPr>
            <w:rFonts w:ascii="Calibri" w:hAnsi="Calibri"/>
            <w:b/>
            <w:color w:val="009999"/>
            <w:sz w:val="20"/>
            <w:szCs w:val="24"/>
          </w:rPr>
          <w:tab/>
        </w:r>
        <w:r>
          <w:rPr>
            <w:rFonts w:ascii="Calibri" w:hAnsi="Calibri"/>
            <w:b/>
            <w:color w:val="009999"/>
            <w:sz w:val="20"/>
            <w:szCs w:val="24"/>
          </w:rPr>
          <w:tab/>
        </w:r>
        <w:r>
          <w:rPr>
            <w:rFonts w:ascii="Calibri" w:hAnsi="Calibri"/>
            <w:b/>
            <w:color w:val="009999"/>
            <w:sz w:val="20"/>
            <w:szCs w:val="24"/>
          </w:rPr>
          <w:tab/>
        </w:r>
        <w:r>
          <w:rPr>
            <w:rFonts w:ascii="Calibri" w:hAnsi="Calibri"/>
            <w:b/>
            <w:color w:val="009999"/>
            <w:sz w:val="20"/>
            <w:szCs w:val="24"/>
          </w:rPr>
          <w:tab/>
        </w:r>
        <w:r>
          <w:rPr>
            <w:rFonts w:ascii="Calibri" w:hAnsi="Calibri"/>
            <w:b/>
            <w:color w:val="009999"/>
            <w:sz w:val="20"/>
            <w:szCs w:val="24"/>
          </w:rPr>
          <w:tab/>
        </w:r>
        <w:r w:rsidRPr="00E22BCB">
          <w:rPr>
            <w:rFonts w:ascii="Calibri" w:hAnsi="Calibri"/>
            <w:b/>
            <w:sz w:val="20"/>
            <w:szCs w:val="24"/>
            <w:lang w:eastAsia="en-US"/>
          </w:rPr>
          <w:t xml:space="preserve">Page </w:t>
        </w:r>
        <w:r w:rsidRPr="00E22BCB">
          <w:rPr>
            <w:sz w:val="18"/>
          </w:rPr>
          <w:fldChar w:fldCharType="begin"/>
        </w:r>
        <w:r w:rsidRPr="00E22BCB">
          <w:rPr>
            <w:sz w:val="18"/>
          </w:rPr>
          <w:instrText xml:space="preserve"> PAGE   \* MERGEFORMAT </w:instrText>
        </w:r>
        <w:r w:rsidRPr="00E22BCB">
          <w:rPr>
            <w:sz w:val="18"/>
          </w:rPr>
          <w:fldChar w:fldCharType="separate"/>
        </w:r>
        <w:r w:rsidR="007652E5">
          <w:rPr>
            <w:noProof/>
            <w:sz w:val="18"/>
          </w:rPr>
          <w:t>1</w:t>
        </w:r>
        <w:r w:rsidRPr="00E22BCB">
          <w:rPr>
            <w:noProof/>
            <w:sz w:val="18"/>
          </w:rPr>
          <w:fldChar w:fldCharType="end"/>
        </w:r>
      </w:p>
    </w:sdtContent>
  </w:sdt>
  <w:p w:rsidRPr="00E22BCB" w:rsidR="003C54A1" w:rsidRDefault="003C54A1" w14:paraId="1AB823CE" w14:textId="77777777">
    <w:pPr>
      <w:pStyle w:val="Foo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628" w:rsidP="00994D62" w:rsidRDefault="00BF7628" w14:paraId="2E420C0A" w14:textId="77777777">
      <w:pPr>
        <w:spacing w:after="0" w:line="240" w:lineRule="auto"/>
      </w:pPr>
      <w:r>
        <w:separator/>
      </w:r>
    </w:p>
  </w:footnote>
  <w:footnote w:type="continuationSeparator" w:id="0">
    <w:p w:rsidR="00BF7628" w:rsidP="00994D62" w:rsidRDefault="00BF7628" w14:paraId="1703CE7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542CE5B6" w:rsidTr="542CE5B6" w14:paraId="748DD6C5">
      <w:tc>
        <w:tcPr>
          <w:tcW w:w="3245" w:type="dxa"/>
          <w:tcMar/>
        </w:tcPr>
        <w:p w:rsidR="542CE5B6" w:rsidP="542CE5B6" w:rsidRDefault="542CE5B6" w14:paraId="3FFC7898" w14:textId="2A4862C3">
          <w:pPr>
            <w:pStyle w:val="Header"/>
            <w:bidi w:val="0"/>
            <w:ind w:left="-115"/>
            <w:jc w:val="left"/>
          </w:pPr>
        </w:p>
      </w:tc>
      <w:tc>
        <w:tcPr>
          <w:tcW w:w="3245" w:type="dxa"/>
          <w:tcMar/>
        </w:tcPr>
        <w:p w:rsidR="542CE5B6" w:rsidP="542CE5B6" w:rsidRDefault="542CE5B6" w14:paraId="535748B5" w14:textId="33123788">
          <w:pPr>
            <w:pStyle w:val="Header"/>
            <w:bidi w:val="0"/>
            <w:jc w:val="center"/>
          </w:pPr>
        </w:p>
      </w:tc>
      <w:tc>
        <w:tcPr>
          <w:tcW w:w="3245" w:type="dxa"/>
          <w:tcMar/>
        </w:tcPr>
        <w:p w:rsidR="542CE5B6" w:rsidP="542CE5B6" w:rsidRDefault="542CE5B6" w14:paraId="6098E368" w14:textId="4CFF3798">
          <w:pPr>
            <w:pStyle w:val="Header"/>
            <w:bidi w:val="0"/>
            <w:ind w:right="-115"/>
            <w:jc w:val="right"/>
          </w:pPr>
        </w:p>
      </w:tc>
    </w:tr>
  </w:tbl>
  <w:p w:rsidR="542CE5B6" w:rsidP="542CE5B6" w:rsidRDefault="542CE5B6" w14:paraId="0628E9F6" w14:textId="5580AFC8">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09.1pt;height:331.85pt" o:bullet="t" type="#_x0000_t75">
        <v:imagedata o:title="TK_LOGO_POINTER_RGB_bullet_blue" r:id="rId1"/>
      </v:shape>
    </w:pict>
  </w:numPicBullet>
  <w:abstractNum w:abstractNumId="0" w15:restartNumberingAfterBreak="0">
    <w:nsid w:val="04415CC2"/>
    <w:multiLevelType w:val="multilevel"/>
    <w:tmpl w:val="99BAEA24"/>
    <w:lvl w:ilvl="0">
      <w:start w:val="1"/>
      <w:numFmt w:val="bullet"/>
      <w:lvlText w:val=""/>
      <w:lvlJc w:val="left"/>
      <w:pPr>
        <w:tabs>
          <w:tab w:val="num" w:pos="360"/>
        </w:tabs>
        <w:ind w:left="36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15459C"/>
    <w:multiLevelType w:val="hybridMultilevel"/>
    <w:tmpl w:val="47CEFAAE"/>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2" w15:restartNumberingAfterBreak="0">
    <w:nsid w:val="11D84448"/>
    <w:multiLevelType w:val="hybridMultilevel"/>
    <w:tmpl w:val="64AEE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8D506A"/>
    <w:multiLevelType w:val="hybridMultilevel"/>
    <w:tmpl w:val="5C047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C805AA"/>
    <w:multiLevelType w:val="hybridMultilevel"/>
    <w:tmpl w:val="0C80D0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5" w15:restartNumberingAfterBreak="0">
    <w:nsid w:val="144C50BB"/>
    <w:multiLevelType w:val="hybridMultilevel"/>
    <w:tmpl w:val="BBB46FBC"/>
    <w:lvl w:ilvl="0" w:tplc="0BF04298">
      <w:start w:val="1"/>
      <w:numFmt w:val="lowerRoman"/>
      <w:lvlText w:val="%1."/>
      <w:lvlJc w:val="left"/>
      <w:pPr>
        <w:ind w:left="7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E7682C4">
      <w:start w:val="1"/>
      <w:numFmt w:val="lowerLetter"/>
      <w:lvlText w:val="%2"/>
      <w:lvlJc w:val="left"/>
      <w:pPr>
        <w:ind w:left="129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121E88DE">
      <w:start w:val="1"/>
      <w:numFmt w:val="lowerRoman"/>
      <w:lvlText w:val="%3"/>
      <w:lvlJc w:val="left"/>
      <w:pPr>
        <w:ind w:left="201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1DEE29A">
      <w:start w:val="1"/>
      <w:numFmt w:val="decimal"/>
      <w:lvlText w:val="%4"/>
      <w:lvlJc w:val="left"/>
      <w:pPr>
        <w:ind w:left="273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BDCB2A4">
      <w:start w:val="1"/>
      <w:numFmt w:val="lowerLetter"/>
      <w:lvlText w:val="%5"/>
      <w:lvlJc w:val="left"/>
      <w:pPr>
        <w:ind w:left="345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B51C7F2E">
      <w:start w:val="1"/>
      <w:numFmt w:val="lowerRoman"/>
      <w:lvlText w:val="%6"/>
      <w:lvlJc w:val="left"/>
      <w:pPr>
        <w:ind w:left="417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91C6FCB2">
      <w:start w:val="1"/>
      <w:numFmt w:val="decimal"/>
      <w:lvlText w:val="%7"/>
      <w:lvlJc w:val="left"/>
      <w:pPr>
        <w:ind w:left="489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E982C60">
      <w:start w:val="1"/>
      <w:numFmt w:val="lowerLetter"/>
      <w:lvlText w:val="%8"/>
      <w:lvlJc w:val="left"/>
      <w:pPr>
        <w:ind w:left="561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C8E0AEBE">
      <w:start w:val="1"/>
      <w:numFmt w:val="lowerRoman"/>
      <w:lvlText w:val="%9"/>
      <w:lvlJc w:val="left"/>
      <w:pPr>
        <w:ind w:left="633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14F35B6C"/>
    <w:multiLevelType w:val="hybridMultilevel"/>
    <w:tmpl w:val="2B78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A54B6B"/>
    <w:multiLevelType w:val="multilevel"/>
    <w:tmpl w:val="2AB4C83C"/>
    <w:lvl w:ilvl="0">
      <w:start w:val="1"/>
      <w:numFmt w:val="bullet"/>
      <w:lvlText w:val=""/>
      <w:lvlJc w:val="left"/>
      <w:pPr>
        <w:tabs>
          <w:tab w:val="num" w:pos="360"/>
        </w:tabs>
        <w:ind w:left="360" w:hanging="360"/>
      </w:pPr>
      <w:rPr>
        <w:rFonts w:hint="default" w:ascii="Symbol" w:hAnsi="Symbol"/>
        <w:sz w:val="20"/>
      </w:rPr>
    </w:lvl>
    <w:lvl w:ilvl="1">
      <w:start w:val="1"/>
      <w:numFmt w:val="bullet"/>
      <w:lvlText w:val=""/>
      <w:lvlJc w:val="left"/>
      <w:pPr>
        <w:tabs>
          <w:tab w:val="num" w:pos="1080"/>
        </w:tabs>
        <w:ind w:left="1080" w:hanging="360"/>
      </w:pPr>
      <w:rPr>
        <w:rFonts w:hint="default" w:ascii="Symbol" w:hAnsi="Symbol"/>
        <w:sz w:val="20"/>
      </w:rPr>
    </w:lvl>
    <w:lvl w:ilvl="2">
      <w:start w:val="1"/>
      <w:numFmt w:val="bullet"/>
      <w:lvlText w:val=""/>
      <w:lvlJc w:val="left"/>
      <w:pPr>
        <w:tabs>
          <w:tab w:val="num" w:pos="1800"/>
        </w:tabs>
        <w:ind w:left="1800" w:hanging="360"/>
      </w:pPr>
      <w:rPr>
        <w:rFonts w:hint="default" w:ascii="Symbol" w:hAnsi="Symbol"/>
        <w:sz w:val="20"/>
      </w:rPr>
    </w:lvl>
    <w:lvl w:ilvl="3">
      <w:start w:val="1"/>
      <w:numFmt w:val="bullet"/>
      <w:lvlText w:val=""/>
      <w:lvlJc w:val="left"/>
      <w:pPr>
        <w:tabs>
          <w:tab w:val="num" w:pos="2520"/>
        </w:tabs>
        <w:ind w:left="2520" w:hanging="360"/>
      </w:pPr>
      <w:rPr>
        <w:rFonts w:hint="default" w:ascii="Symbol" w:hAnsi="Symbol"/>
        <w:sz w:val="20"/>
      </w:rPr>
    </w:lvl>
    <w:lvl w:ilvl="4">
      <w:start w:val="1"/>
      <w:numFmt w:val="bullet"/>
      <w:lvlText w:val=""/>
      <w:lvlJc w:val="left"/>
      <w:pPr>
        <w:tabs>
          <w:tab w:val="num" w:pos="3240"/>
        </w:tabs>
        <w:ind w:left="3240" w:hanging="360"/>
      </w:pPr>
      <w:rPr>
        <w:rFonts w:hint="default" w:ascii="Symbol" w:hAnsi="Symbol"/>
        <w:sz w:val="20"/>
      </w:rPr>
    </w:lvl>
    <w:lvl w:ilvl="5">
      <w:start w:val="1"/>
      <w:numFmt w:val="bullet"/>
      <w:lvlText w:val=""/>
      <w:lvlJc w:val="left"/>
      <w:pPr>
        <w:tabs>
          <w:tab w:val="num" w:pos="3960"/>
        </w:tabs>
        <w:ind w:left="3960" w:hanging="360"/>
      </w:pPr>
      <w:rPr>
        <w:rFonts w:hint="default" w:ascii="Symbol" w:hAnsi="Symbol"/>
        <w:sz w:val="20"/>
      </w:rPr>
    </w:lvl>
    <w:lvl w:ilvl="6">
      <w:start w:val="1"/>
      <w:numFmt w:val="bullet"/>
      <w:lvlText w:val=""/>
      <w:lvlJc w:val="left"/>
      <w:pPr>
        <w:tabs>
          <w:tab w:val="num" w:pos="4680"/>
        </w:tabs>
        <w:ind w:left="4680" w:hanging="360"/>
      </w:pPr>
      <w:rPr>
        <w:rFonts w:hint="default" w:ascii="Symbol" w:hAnsi="Symbol"/>
        <w:sz w:val="20"/>
      </w:rPr>
    </w:lvl>
    <w:lvl w:ilvl="7">
      <w:start w:val="1"/>
      <w:numFmt w:val="bullet"/>
      <w:lvlText w:val=""/>
      <w:lvlJc w:val="left"/>
      <w:pPr>
        <w:tabs>
          <w:tab w:val="num" w:pos="5400"/>
        </w:tabs>
        <w:ind w:left="5400" w:hanging="360"/>
      </w:pPr>
      <w:rPr>
        <w:rFonts w:hint="default" w:ascii="Symbol" w:hAnsi="Symbol"/>
        <w:sz w:val="20"/>
      </w:rPr>
    </w:lvl>
    <w:lvl w:ilvl="8">
      <w:start w:val="1"/>
      <w:numFmt w:val="bullet"/>
      <w:lvlText w:val=""/>
      <w:lvlJc w:val="left"/>
      <w:pPr>
        <w:tabs>
          <w:tab w:val="num" w:pos="6120"/>
        </w:tabs>
        <w:ind w:left="6120" w:hanging="360"/>
      </w:pPr>
      <w:rPr>
        <w:rFonts w:hint="default" w:ascii="Symbol" w:hAnsi="Symbol"/>
        <w:sz w:val="20"/>
      </w:rPr>
    </w:lvl>
  </w:abstractNum>
  <w:abstractNum w:abstractNumId="8" w15:restartNumberingAfterBreak="0">
    <w:nsid w:val="1E8B0349"/>
    <w:multiLevelType w:val="hybridMultilevel"/>
    <w:tmpl w:val="7B02A2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FE3008A"/>
    <w:multiLevelType w:val="hybridMultilevel"/>
    <w:tmpl w:val="BCD0F3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3A23DE"/>
    <w:multiLevelType w:val="hybridMultilevel"/>
    <w:tmpl w:val="768E8A20"/>
    <w:lvl w:ilvl="0" w:tplc="C0201102">
      <w:start w:val="1"/>
      <w:numFmt w:val="bullet"/>
      <w:lvlText w:val=""/>
      <w:lvlJc w:val="left"/>
      <w:pPr>
        <w:tabs>
          <w:tab w:val="num" w:pos="1440"/>
        </w:tabs>
        <w:ind w:left="1440" w:hanging="360"/>
      </w:pPr>
      <w:rPr>
        <w:rFonts w:hint="default" w:ascii="Wingdings" w:hAnsi="Wingdings"/>
        <w:b w:val="0"/>
        <w:i w:val="0"/>
        <w:outline w:val="0"/>
        <w:shadow w:val="0"/>
        <w:emboss w:val="0"/>
        <w:imprint w:val="0"/>
        <w:sz w:val="24"/>
      </w:rPr>
    </w:lvl>
    <w:lvl w:ilvl="1" w:tplc="B7F245CC">
      <w:start w:val="7"/>
      <w:numFmt w:val="decimal"/>
      <w:lvlText w:val="%2."/>
      <w:lvlJc w:val="left"/>
      <w:pPr>
        <w:tabs>
          <w:tab w:val="num" w:pos="1800"/>
        </w:tabs>
        <w:ind w:left="1800" w:hanging="720"/>
      </w:pPr>
      <w:rPr>
        <w:rFonts w:hint="default"/>
      </w:rPr>
    </w:lvl>
    <w:lvl w:ilvl="2" w:tplc="C0201102">
      <w:start w:val="1"/>
      <w:numFmt w:val="bullet"/>
      <w:lvlText w:val=""/>
      <w:lvlJc w:val="left"/>
      <w:pPr>
        <w:tabs>
          <w:tab w:val="num" w:pos="2340"/>
        </w:tabs>
        <w:ind w:left="2340" w:hanging="360"/>
      </w:pPr>
      <w:rPr>
        <w:rFonts w:hint="default" w:ascii="Wingdings" w:hAnsi="Wingdings"/>
        <w:b w:val="0"/>
        <w:i w:val="0"/>
        <w:outline w:val="0"/>
        <w:shadow w:val="0"/>
        <w:emboss w:val="0"/>
        <w:imprint w:val="0"/>
        <w:sz w:val="24"/>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E0F4361"/>
    <w:multiLevelType w:val="hybridMultilevel"/>
    <w:tmpl w:val="31866494"/>
    <w:lvl w:ilvl="0" w:tplc="FB08FD1C">
      <w:start w:val="1"/>
      <w:numFmt w:val="lowerRoman"/>
      <w:lvlText w:val="%1."/>
      <w:lvlJc w:val="left"/>
      <w:pPr>
        <w:ind w:left="77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76EB036">
      <w:start w:val="1"/>
      <w:numFmt w:val="lowerLetter"/>
      <w:lvlText w:val="%2"/>
      <w:lvlJc w:val="left"/>
      <w:pPr>
        <w:ind w:left="130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B47A3B40">
      <w:start w:val="1"/>
      <w:numFmt w:val="lowerRoman"/>
      <w:lvlText w:val="%3"/>
      <w:lvlJc w:val="left"/>
      <w:pPr>
        <w:ind w:left="20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803AA22E">
      <w:start w:val="1"/>
      <w:numFmt w:val="decimal"/>
      <w:lvlText w:val="%4"/>
      <w:lvlJc w:val="left"/>
      <w:pPr>
        <w:ind w:left="27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B84E522">
      <w:start w:val="1"/>
      <w:numFmt w:val="lowerLetter"/>
      <w:lvlText w:val="%5"/>
      <w:lvlJc w:val="left"/>
      <w:pPr>
        <w:ind w:left="34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DB4A3CF6">
      <w:start w:val="1"/>
      <w:numFmt w:val="lowerRoman"/>
      <w:lvlText w:val="%6"/>
      <w:lvlJc w:val="left"/>
      <w:pPr>
        <w:ind w:left="41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1792C450">
      <w:start w:val="1"/>
      <w:numFmt w:val="decimal"/>
      <w:lvlText w:val="%7"/>
      <w:lvlJc w:val="left"/>
      <w:pPr>
        <w:ind w:left="490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1F0A5B0">
      <w:start w:val="1"/>
      <w:numFmt w:val="lowerLetter"/>
      <w:lvlText w:val="%8"/>
      <w:lvlJc w:val="left"/>
      <w:pPr>
        <w:ind w:left="56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D7822BB4">
      <w:start w:val="1"/>
      <w:numFmt w:val="lowerRoman"/>
      <w:lvlText w:val="%9"/>
      <w:lvlJc w:val="left"/>
      <w:pPr>
        <w:ind w:left="63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2" w15:restartNumberingAfterBreak="0">
    <w:nsid w:val="324F3094"/>
    <w:multiLevelType w:val="multilevel"/>
    <w:tmpl w:val="0BE21BDC"/>
    <w:lvl w:ilvl="0">
      <w:start w:val="1"/>
      <w:numFmt w:val="decimal"/>
      <w:pStyle w:val="Heading1"/>
      <w:lvlText w:val="%1."/>
      <w:lvlJc w:val="left"/>
      <w:pPr>
        <w:ind w:left="360" w:hanging="360"/>
      </w:pPr>
    </w:lvl>
    <w:lvl w:ilvl="1">
      <w:start w:val="1"/>
      <w:numFmt w:val="decimal"/>
      <w:pStyle w:val="Heading2"/>
      <w:lvlText w:val="%1.%2."/>
      <w:lvlJc w:val="left"/>
      <w:pPr>
        <w:ind w:left="574" w:hanging="432"/>
      </w:pPr>
      <w:rPr>
        <w:b w:val="0"/>
        <w:color w:val="auto"/>
        <w:sz w:val="24"/>
        <w:szCs w:val="24"/>
      </w:rPr>
    </w:lvl>
    <w:lvl w:ilvl="2">
      <w:start w:val="1"/>
      <w:numFmt w:val="decimal"/>
      <w:pStyle w:val="Heading3"/>
      <w:lvlText w:val="%1.%2.%3."/>
      <w:lvlJc w:val="left"/>
      <w:pPr>
        <w:ind w:left="1072" w:hanging="504"/>
      </w:pPr>
      <w:rPr>
        <w:b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EB401D"/>
    <w:multiLevelType w:val="hybridMultilevel"/>
    <w:tmpl w:val="E0AA996A"/>
    <w:lvl w:ilvl="0" w:tplc="EA649D44">
      <w:start w:val="1"/>
      <w:numFmt w:val="bullet"/>
      <w:pStyle w:val="Heading4"/>
      <w:lvlText w:val=""/>
      <w:lvlJc w:val="left"/>
      <w:pPr>
        <w:ind w:left="1637" w:hanging="360"/>
      </w:pPr>
      <w:rPr>
        <w:rFonts w:hint="default" w:ascii="Symbol" w:hAnsi="Symbol"/>
      </w:rPr>
    </w:lvl>
    <w:lvl w:ilvl="1" w:tplc="08090003">
      <w:start w:val="1"/>
      <w:numFmt w:val="bullet"/>
      <w:lvlText w:val="o"/>
      <w:lvlJc w:val="left"/>
      <w:pPr>
        <w:ind w:left="1778"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F436BF"/>
    <w:multiLevelType w:val="hybridMultilevel"/>
    <w:tmpl w:val="D39822D0"/>
    <w:lvl w:ilvl="0" w:tplc="CA8E3136">
      <w:start w:val="1"/>
      <w:numFmt w:val="lowerRoman"/>
      <w:lvlText w:val="%1."/>
      <w:lvlJc w:val="left"/>
      <w:pPr>
        <w:ind w:left="77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384A64A">
      <w:start w:val="1"/>
      <w:numFmt w:val="lowerLetter"/>
      <w:lvlText w:val="%2"/>
      <w:lvlJc w:val="left"/>
      <w:pPr>
        <w:ind w:left="130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DF1822DC">
      <w:start w:val="1"/>
      <w:numFmt w:val="lowerRoman"/>
      <w:lvlText w:val="%3"/>
      <w:lvlJc w:val="left"/>
      <w:pPr>
        <w:ind w:left="20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B32E9646">
      <w:start w:val="1"/>
      <w:numFmt w:val="decimal"/>
      <w:lvlText w:val="%4"/>
      <w:lvlJc w:val="left"/>
      <w:pPr>
        <w:ind w:left="27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584BD3E">
      <w:start w:val="1"/>
      <w:numFmt w:val="lowerLetter"/>
      <w:lvlText w:val="%5"/>
      <w:lvlJc w:val="left"/>
      <w:pPr>
        <w:ind w:left="34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714E61B4">
      <w:start w:val="1"/>
      <w:numFmt w:val="lowerRoman"/>
      <w:lvlText w:val="%6"/>
      <w:lvlJc w:val="left"/>
      <w:pPr>
        <w:ind w:left="41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C2D05642">
      <w:start w:val="1"/>
      <w:numFmt w:val="decimal"/>
      <w:lvlText w:val="%7"/>
      <w:lvlJc w:val="left"/>
      <w:pPr>
        <w:ind w:left="490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B24F79A">
      <w:start w:val="1"/>
      <w:numFmt w:val="lowerLetter"/>
      <w:lvlText w:val="%8"/>
      <w:lvlJc w:val="left"/>
      <w:pPr>
        <w:ind w:left="56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9A8C9DAA">
      <w:start w:val="1"/>
      <w:numFmt w:val="lowerRoman"/>
      <w:lvlText w:val="%9"/>
      <w:lvlJc w:val="left"/>
      <w:pPr>
        <w:ind w:left="63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5" w15:restartNumberingAfterBreak="0">
    <w:nsid w:val="610E114F"/>
    <w:multiLevelType w:val="hybridMultilevel"/>
    <w:tmpl w:val="688666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5F35E5C"/>
    <w:multiLevelType w:val="hybridMultilevel"/>
    <w:tmpl w:val="9920EE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7137F33"/>
    <w:multiLevelType w:val="hybridMultilevel"/>
    <w:tmpl w:val="8FEA9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393716"/>
    <w:multiLevelType w:val="hybridMultilevel"/>
    <w:tmpl w:val="D0EA42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BB0625C"/>
    <w:multiLevelType w:val="hybridMultilevel"/>
    <w:tmpl w:val="7F0203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1" w15:restartNumberingAfterBreak="0">
    <w:nsid w:val="7F8B44B9"/>
    <w:multiLevelType w:val="hybridMultilevel"/>
    <w:tmpl w:val="DBDC4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3"/>
  </w:num>
  <w:num w:numId="2">
    <w:abstractNumId w:val="12"/>
  </w:num>
  <w:num w:numId="3">
    <w:abstractNumId w:val="9"/>
  </w:num>
  <w:num w:numId="4">
    <w:abstractNumId w:val="11"/>
  </w:num>
  <w:num w:numId="5">
    <w:abstractNumId w:val="14"/>
  </w:num>
  <w:num w:numId="6">
    <w:abstractNumId w:val="5"/>
  </w:num>
  <w:num w:numId="7">
    <w:abstractNumId w:val="3"/>
  </w:num>
  <w:num w:numId="8">
    <w:abstractNumId w:val="16"/>
  </w:num>
  <w:num w:numId="9">
    <w:abstractNumId w:val="18"/>
  </w:num>
  <w:num w:numId="10">
    <w:abstractNumId w:val="4"/>
  </w:num>
  <w:num w:numId="11">
    <w:abstractNumId w:val="6"/>
  </w:num>
  <w:num w:numId="12">
    <w:abstractNumId w:val="19"/>
  </w:num>
  <w:num w:numId="13">
    <w:abstractNumId w:val="8"/>
  </w:num>
  <w:num w:numId="14">
    <w:abstractNumId w:val="15"/>
  </w:num>
  <w:num w:numId="15">
    <w:abstractNumId w:val="2"/>
  </w:num>
  <w:num w:numId="16">
    <w:abstractNumId w:val="1"/>
  </w:num>
  <w:num w:numId="17">
    <w:abstractNumId w:val="21"/>
  </w:num>
  <w:num w:numId="18">
    <w:abstractNumId w:val="10"/>
  </w:num>
  <w:num w:numId="19">
    <w:abstractNumId w:val="17"/>
  </w:num>
  <w:num w:numId="20">
    <w:abstractNumId w:val="0"/>
  </w:num>
  <w:num w:numId="21">
    <w:abstractNumId w:val="7"/>
  </w:num>
  <w:num w:numId="22">
    <w:abstractNumId w:val="12"/>
  </w:num>
  <w:num w:numId="23">
    <w:abstractNumId w:val="20"/>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82"/>
    <w:rsid w:val="000000E9"/>
    <w:rsid w:val="000003C1"/>
    <w:rsid w:val="000015F4"/>
    <w:rsid w:val="00002442"/>
    <w:rsid w:val="0000262B"/>
    <w:rsid w:val="00005982"/>
    <w:rsid w:val="00011F32"/>
    <w:rsid w:val="00012A1C"/>
    <w:rsid w:val="00012E60"/>
    <w:rsid w:val="000141B8"/>
    <w:rsid w:val="00022AA8"/>
    <w:rsid w:val="000243D1"/>
    <w:rsid w:val="00024407"/>
    <w:rsid w:val="00024A42"/>
    <w:rsid w:val="000264AA"/>
    <w:rsid w:val="0003145C"/>
    <w:rsid w:val="00031F87"/>
    <w:rsid w:val="00040CFC"/>
    <w:rsid w:val="00042094"/>
    <w:rsid w:val="00044207"/>
    <w:rsid w:val="00044F3A"/>
    <w:rsid w:val="000476BD"/>
    <w:rsid w:val="00047FFB"/>
    <w:rsid w:val="0005012D"/>
    <w:rsid w:val="00050E75"/>
    <w:rsid w:val="00054588"/>
    <w:rsid w:val="00060786"/>
    <w:rsid w:val="0006142D"/>
    <w:rsid w:val="00065910"/>
    <w:rsid w:val="00073AAF"/>
    <w:rsid w:val="0007564B"/>
    <w:rsid w:val="00081F76"/>
    <w:rsid w:val="00082407"/>
    <w:rsid w:val="00082442"/>
    <w:rsid w:val="00086BDD"/>
    <w:rsid w:val="000876D3"/>
    <w:rsid w:val="000926D7"/>
    <w:rsid w:val="00092EFB"/>
    <w:rsid w:val="000934CB"/>
    <w:rsid w:val="00094B22"/>
    <w:rsid w:val="0009634E"/>
    <w:rsid w:val="000A2EE3"/>
    <w:rsid w:val="000A3318"/>
    <w:rsid w:val="000A4A2D"/>
    <w:rsid w:val="000A5B94"/>
    <w:rsid w:val="000A5FAE"/>
    <w:rsid w:val="000B0C1E"/>
    <w:rsid w:val="000B5089"/>
    <w:rsid w:val="000B50AE"/>
    <w:rsid w:val="000B5EAF"/>
    <w:rsid w:val="000C3FEB"/>
    <w:rsid w:val="000C40D8"/>
    <w:rsid w:val="000C74F1"/>
    <w:rsid w:val="000D2956"/>
    <w:rsid w:val="000D29E3"/>
    <w:rsid w:val="000D3EE0"/>
    <w:rsid w:val="000E00DD"/>
    <w:rsid w:val="000E0659"/>
    <w:rsid w:val="000E15A7"/>
    <w:rsid w:val="000E242F"/>
    <w:rsid w:val="000E4033"/>
    <w:rsid w:val="000F0CE6"/>
    <w:rsid w:val="000F2262"/>
    <w:rsid w:val="000F314C"/>
    <w:rsid w:val="000F4B20"/>
    <w:rsid w:val="000F5CB4"/>
    <w:rsid w:val="000F74C2"/>
    <w:rsid w:val="001002DC"/>
    <w:rsid w:val="00101D92"/>
    <w:rsid w:val="00102507"/>
    <w:rsid w:val="00102B9E"/>
    <w:rsid w:val="00106C89"/>
    <w:rsid w:val="0011083B"/>
    <w:rsid w:val="00111AB7"/>
    <w:rsid w:val="0011724D"/>
    <w:rsid w:val="001176E3"/>
    <w:rsid w:val="00117CC7"/>
    <w:rsid w:val="00120A20"/>
    <w:rsid w:val="00122133"/>
    <w:rsid w:val="00134B0F"/>
    <w:rsid w:val="00136498"/>
    <w:rsid w:val="00142912"/>
    <w:rsid w:val="00143202"/>
    <w:rsid w:val="00154D44"/>
    <w:rsid w:val="0015588E"/>
    <w:rsid w:val="00156169"/>
    <w:rsid w:val="00161A74"/>
    <w:rsid w:val="00162248"/>
    <w:rsid w:val="001632A9"/>
    <w:rsid w:val="00163CE7"/>
    <w:rsid w:val="00164173"/>
    <w:rsid w:val="00172DCD"/>
    <w:rsid w:val="0017312F"/>
    <w:rsid w:val="001739EC"/>
    <w:rsid w:val="00182226"/>
    <w:rsid w:val="00182A70"/>
    <w:rsid w:val="001831A1"/>
    <w:rsid w:val="001834F4"/>
    <w:rsid w:val="00184F88"/>
    <w:rsid w:val="00185122"/>
    <w:rsid w:val="001855E4"/>
    <w:rsid w:val="00187298"/>
    <w:rsid w:val="001A6184"/>
    <w:rsid w:val="001A7152"/>
    <w:rsid w:val="001B087A"/>
    <w:rsid w:val="001B320C"/>
    <w:rsid w:val="001B451D"/>
    <w:rsid w:val="001C07B3"/>
    <w:rsid w:val="001C22E1"/>
    <w:rsid w:val="001C25DB"/>
    <w:rsid w:val="001C27E7"/>
    <w:rsid w:val="001C39B5"/>
    <w:rsid w:val="001C5393"/>
    <w:rsid w:val="001C6A9E"/>
    <w:rsid w:val="001D12D5"/>
    <w:rsid w:val="001D3F48"/>
    <w:rsid w:val="001D42E7"/>
    <w:rsid w:val="001D7E5C"/>
    <w:rsid w:val="001E2BAC"/>
    <w:rsid w:val="001E750F"/>
    <w:rsid w:val="001F1B78"/>
    <w:rsid w:val="001F30D8"/>
    <w:rsid w:val="001F4459"/>
    <w:rsid w:val="001F6ADD"/>
    <w:rsid w:val="001F6D09"/>
    <w:rsid w:val="001F732C"/>
    <w:rsid w:val="00201658"/>
    <w:rsid w:val="0020251D"/>
    <w:rsid w:val="00202F77"/>
    <w:rsid w:val="002031D1"/>
    <w:rsid w:val="00203A8B"/>
    <w:rsid w:val="002041A9"/>
    <w:rsid w:val="0021044D"/>
    <w:rsid w:val="00212240"/>
    <w:rsid w:val="002132D9"/>
    <w:rsid w:val="00214503"/>
    <w:rsid w:val="002207AF"/>
    <w:rsid w:val="00224BE9"/>
    <w:rsid w:val="00225433"/>
    <w:rsid w:val="00226650"/>
    <w:rsid w:val="0022787B"/>
    <w:rsid w:val="002321DD"/>
    <w:rsid w:val="00233827"/>
    <w:rsid w:val="002349F5"/>
    <w:rsid w:val="00235C14"/>
    <w:rsid w:val="00241602"/>
    <w:rsid w:val="00242F05"/>
    <w:rsid w:val="00245C79"/>
    <w:rsid w:val="0024703C"/>
    <w:rsid w:val="00247259"/>
    <w:rsid w:val="0024767C"/>
    <w:rsid w:val="00252BC8"/>
    <w:rsid w:val="0025318B"/>
    <w:rsid w:val="002537EB"/>
    <w:rsid w:val="00256CD6"/>
    <w:rsid w:val="00256E3E"/>
    <w:rsid w:val="0026216E"/>
    <w:rsid w:val="00262D45"/>
    <w:rsid w:val="0026533A"/>
    <w:rsid w:val="0026569A"/>
    <w:rsid w:val="0027064A"/>
    <w:rsid w:val="00270B33"/>
    <w:rsid w:val="0027328C"/>
    <w:rsid w:val="0027333A"/>
    <w:rsid w:val="002812C3"/>
    <w:rsid w:val="00283DAD"/>
    <w:rsid w:val="00290206"/>
    <w:rsid w:val="0029178B"/>
    <w:rsid w:val="0029394D"/>
    <w:rsid w:val="00293DEF"/>
    <w:rsid w:val="00294780"/>
    <w:rsid w:val="00297B35"/>
    <w:rsid w:val="002A1C01"/>
    <w:rsid w:val="002A49B8"/>
    <w:rsid w:val="002A5124"/>
    <w:rsid w:val="002A61A4"/>
    <w:rsid w:val="002A6D13"/>
    <w:rsid w:val="002A7578"/>
    <w:rsid w:val="002B0141"/>
    <w:rsid w:val="002B01F8"/>
    <w:rsid w:val="002B12E2"/>
    <w:rsid w:val="002B2052"/>
    <w:rsid w:val="002B29D7"/>
    <w:rsid w:val="002B5E59"/>
    <w:rsid w:val="002B6A1C"/>
    <w:rsid w:val="002C151E"/>
    <w:rsid w:val="002C2A5B"/>
    <w:rsid w:val="002C3B71"/>
    <w:rsid w:val="002C7CDC"/>
    <w:rsid w:val="002D02C7"/>
    <w:rsid w:val="002E3331"/>
    <w:rsid w:val="002E45DA"/>
    <w:rsid w:val="002E5A17"/>
    <w:rsid w:val="002E6636"/>
    <w:rsid w:val="002F2D08"/>
    <w:rsid w:val="002F44DA"/>
    <w:rsid w:val="00300D3D"/>
    <w:rsid w:val="003021DA"/>
    <w:rsid w:val="00303F6E"/>
    <w:rsid w:val="003067CD"/>
    <w:rsid w:val="003079B0"/>
    <w:rsid w:val="003126DD"/>
    <w:rsid w:val="00314762"/>
    <w:rsid w:val="00315267"/>
    <w:rsid w:val="0031563E"/>
    <w:rsid w:val="00322BC5"/>
    <w:rsid w:val="003263CD"/>
    <w:rsid w:val="00327F61"/>
    <w:rsid w:val="00330790"/>
    <w:rsid w:val="00334C3D"/>
    <w:rsid w:val="003366B5"/>
    <w:rsid w:val="00345E34"/>
    <w:rsid w:val="003469FF"/>
    <w:rsid w:val="00353BB2"/>
    <w:rsid w:val="00354C77"/>
    <w:rsid w:val="003559A9"/>
    <w:rsid w:val="00355D69"/>
    <w:rsid w:val="003569E7"/>
    <w:rsid w:val="00360D26"/>
    <w:rsid w:val="00362585"/>
    <w:rsid w:val="0036520A"/>
    <w:rsid w:val="00366C68"/>
    <w:rsid w:val="00371B66"/>
    <w:rsid w:val="00375404"/>
    <w:rsid w:val="00377D81"/>
    <w:rsid w:val="00377D8D"/>
    <w:rsid w:val="00382D50"/>
    <w:rsid w:val="003834DA"/>
    <w:rsid w:val="0038379C"/>
    <w:rsid w:val="00385AC7"/>
    <w:rsid w:val="0038676B"/>
    <w:rsid w:val="00390866"/>
    <w:rsid w:val="00391C7E"/>
    <w:rsid w:val="00397979"/>
    <w:rsid w:val="003A3F2F"/>
    <w:rsid w:val="003A7C09"/>
    <w:rsid w:val="003B256F"/>
    <w:rsid w:val="003B511E"/>
    <w:rsid w:val="003B7B36"/>
    <w:rsid w:val="003C2658"/>
    <w:rsid w:val="003C54A1"/>
    <w:rsid w:val="003D5041"/>
    <w:rsid w:val="003D5867"/>
    <w:rsid w:val="003D713B"/>
    <w:rsid w:val="003E12A8"/>
    <w:rsid w:val="003E45E8"/>
    <w:rsid w:val="003E74D4"/>
    <w:rsid w:val="003F67F8"/>
    <w:rsid w:val="004012A0"/>
    <w:rsid w:val="00404837"/>
    <w:rsid w:val="00404A99"/>
    <w:rsid w:val="004065CF"/>
    <w:rsid w:val="00406978"/>
    <w:rsid w:val="00407414"/>
    <w:rsid w:val="0041228F"/>
    <w:rsid w:val="004138DA"/>
    <w:rsid w:val="00415F72"/>
    <w:rsid w:val="00417547"/>
    <w:rsid w:val="004176CF"/>
    <w:rsid w:val="00422A5F"/>
    <w:rsid w:val="00433C14"/>
    <w:rsid w:val="00441D2C"/>
    <w:rsid w:val="004428C5"/>
    <w:rsid w:val="00445965"/>
    <w:rsid w:val="00447292"/>
    <w:rsid w:val="004477E5"/>
    <w:rsid w:val="00451614"/>
    <w:rsid w:val="00451FF0"/>
    <w:rsid w:val="00457008"/>
    <w:rsid w:val="00457645"/>
    <w:rsid w:val="0046101C"/>
    <w:rsid w:val="00461529"/>
    <w:rsid w:val="00462DEF"/>
    <w:rsid w:val="00464DC7"/>
    <w:rsid w:val="00470B7B"/>
    <w:rsid w:val="00473011"/>
    <w:rsid w:val="00474997"/>
    <w:rsid w:val="00474FB3"/>
    <w:rsid w:val="0048195B"/>
    <w:rsid w:val="004868E0"/>
    <w:rsid w:val="00490C6B"/>
    <w:rsid w:val="00491476"/>
    <w:rsid w:val="0049153C"/>
    <w:rsid w:val="00494E82"/>
    <w:rsid w:val="00496CA2"/>
    <w:rsid w:val="00496EAD"/>
    <w:rsid w:val="00497AA3"/>
    <w:rsid w:val="004A115B"/>
    <w:rsid w:val="004A150A"/>
    <w:rsid w:val="004A3AE8"/>
    <w:rsid w:val="004A3E17"/>
    <w:rsid w:val="004B07BB"/>
    <w:rsid w:val="004B099F"/>
    <w:rsid w:val="004B0BF2"/>
    <w:rsid w:val="004B28EA"/>
    <w:rsid w:val="004B6B08"/>
    <w:rsid w:val="004C013D"/>
    <w:rsid w:val="004C3BB4"/>
    <w:rsid w:val="004C3D2A"/>
    <w:rsid w:val="004D005A"/>
    <w:rsid w:val="004D1BEF"/>
    <w:rsid w:val="004D39A7"/>
    <w:rsid w:val="004D3E83"/>
    <w:rsid w:val="004D402B"/>
    <w:rsid w:val="004D64A3"/>
    <w:rsid w:val="004E468A"/>
    <w:rsid w:val="004E5350"/>
    <w:rsid w:val="004E752E"/>
    <w:rsid w:val="004F0A4D"/>
    <w:rsid w:val="004F2F85"/>
    <w:rsid w:val="004F5EF6"/>
    <w:rsid w:val="0050333A"/>
    <w:rsid w:val="005038B5"/>
    <w:rsid w:val="00503BF0"/>
    <w:rsid w:val="005042AE"/>
    <w:rsid w:val="005048B5"/>
    <w:rsid w:val="005054AE"/>
    <w:rsid w:val="005078EA"/>
    <w:rsid w:val="00507A69"/>
    <w:rsid w:val="005116D9"/>
    <w:rsid w:val="00512AC3"/>
    <w:rsid w:val="00513C4B"/>
    <w:rsid w:val="00513F79"/>
    <w:rsid w:val="005172DC"/>
    <w:rsid w:val="00521818"/>
    <w:rsid w:val="0052244F"/>
    <w:rsid w:val="00526ABE"/>
    <w:rsid w:val="00530200"/>
    <w:rsid w:val="005326DC"/>
    <w:rsid w:val="00536571"/>
    <w:rsid w:val="00536F60"/>
    <w:rsid w:val="00540458"/>
    <w:rsid w:val="0054069D"/>
    <w:rsid w:val="00544DE1"/>
    <w:rsid w:val="00545853"/>
    <w:rsid w:val="005478F4"/>
    <w:rsid w:val="0055373F"/>
    <w:rsid w:val="005548E1"/>
    <w:rsid w:val="0055738E"/>
    <w:rsid w:val="0056034A"/>
    <w:rsid w:val="00567C6D"/>
    <w:rsid w:val="00570E52"/>
    <w:rsid w:val="00573268"/>
    <w:rsid w:val="0057675B"/>
    <w:rsid w:val="00592A1C"/>
    <w:rsid w:val="005944A1"/>
    <w:rsid w:val="00596858"/>
    <w:rsid w:val="00597707"/>
    <w:rsid w:val="005A0548"/>
    <w:rsid w:val="005A3FA3"/>
    <w:rsid w:val="005A3FB6"/>
    <w:rsid w:val="005A63A2"/>
    <w:rsid w:val="005A790B"/>
    <w:rsid w:val="005B01F8"/>
    <w:rsid w:val="005B0A20"/>
    <w:rsid w:val="005B2DDE"/>
    <w:rsid w:val="005B4C40"/>
    <w:rsid w:val="005B57BB"/>
    <w:rsid w:val="005B63E2"/>
    <w:rsid w:val="005B6887"/>
    <w:rsid w:val="005C117B"/>
    <w:rsid w:val="005C1BC3"/>
    <w:rsid w:val="005C64BB"/>
    <w:rsid w:val="005C7833"/>
    <w:rsid w:val="005D04BE"/>
    <w:rsid w:val="005D49B8"/>
    <w:rsid w:val="005D5EC9"/>
    <w:rsid w:val="005D6419"/>
    <w:rsid w:val="005D6FC1"/>
    <w:rsid w:val="005E3512"/>
    <w:rsid w:val="005E70EB"/>
    <w:rsid w:val="005F04E2"/>
    <w:rsid w:val="005F0617"/>
    <w:rsid w:val="005F13DA"/>
    <w:rsid w:val="005F3B6F"/>
    <w:rsid w:val="005F62B5"/>
    <w:rsid w:val="005F6875"/>
    <w:rsid w:val="006030B8"/>
    <w:rsid w:val="00604F4A"/>
    <w:rsid w:val="0061340A"/>
    <w:rsid w:val="00614B89"/>
    <w:rsid w:val="00616272"/>
    <w:rsid w:val="006225E8"/>
    <w:rsid w:val="00622694"/>
    <w:rsid w:val="0062301C"/>
    <w:rsid w:val="0062302E"/>
    <w:rsid w:val="00626F45"/>
    <w:rsid w:val="006409F9"/>
    <w:rsid w:val="00643F3D"/>
    <w:rsid w:val="00645EC6"/>
    <w:rsid w:val="00647621"/>
    <w:rsid w:val="006479B6"/>
    <w:rsid w:val="006563EC"/>
    <w:rsid w:val="00657AA9"/>
    <w:rsid w:val="00665B4A"/>
    <w:rsid w:val="00667A84"/>
    <w:rsid w:val="00674424"/>
    <w:rsid w:val="006755AC"/>
    <w:rsid w:val="0068145D"/>
    <w:rsid w:val="006832BA"/>
    <w:rsid w:val="00686D47"/>
    <w:rsid w:val="00687783"/>
    <w:rsid w:val="00692BFA"/>
    <w:rsid w:val="0069521E"/>
    <w:rsid w:val="0069711F"/>
    <w:rsid w:val="006A100C"/>
    <w:rsid w:val="006A23E2"/>
    <w:rsid w:val="006A2481"/>
    <w:rsid w:val="006A31E9"/>
    <w:rsid w:val="006A52F7"/>
    <w:rsid w:val="006A5CA2"/>
    <w:rsid w:val="006A6491"/>
    <w:rsid w:val="006B1B43"/>
    <w:rsid w:val="006B3CD1"/>
    <w:rsid w:val="006B4F86"/>
    <w:rsid w:val="006C02C8"/>
    <w:rsid w:val="006C0D92"/>
    <w:rsid w:val="006C3C7C"/>
    <w:rsid w:val="006C3D7D"/>
    <w:rsid w:val="006C4B2F"/>
    <w:rsid w:val="006C4DB8"/>
    <w:rsid w:val="006C6C86"/>
    <w:rsid w:val="006C6F2E"/>
    <w:rsid w:val="006D1718"/>
    <w:rsid w:val="006D3DBC"/>
    <w:rsid w:val="006D582A"/>
    <w:rsid w:val="006E06B8"/>
    <w:rsid w:val="006E6CE9"/>
    <w:rsid w:val="006F2A52"/>
    <w:rsid w:val="006F309B"/>
    <w:rsid w:val="006F3E53"/>
    <w:rsid w:val="006F7251"/>
    <w:rsid w:val="006F7F16"/>
    <w:rsid w:val="00701164"/>
    <w:rsid w:val="00701957"/>
    <w:rsid w:val="0070622A"/>
    <w:rsid w:val="00707536"/>
    <w:rsid w:val="00707753"/>
    <w:rsid w:val="00715AEE"/>
    <w:rsid w:val="007215A5"/>
    <w:rsid w:val="0072199B"/>
    <w:rsid w:val="00721DBD"/>
    <w:rsid w:val="00723113"/>
    <w:rsid w:val="007242DE"/>
    <w:rsid w:val="0072567E"/>
    <w:rsid w:val="007314E5"/>
    <w:rsid w:val="0073741B"/>
    <w:rsid w:val="00737D95"/>
    <w:rsid w:val="00741975"/>
    <w:rsid w:val="00742697"/>
    <w:rsid w:val="00743FDF"/>
    <w:rsid w:val="007455B0"/>
    <w:rsid w:val="00750352"/>
    <w:rsid w:val="00750A96"/>
    <w:rsid w:val="00752E6F"/>
    <w:rsid w:val="0075332C"/>
    <w:rsid w:val="00761E85"/>
    <w:rsid w:val="00761E8F"/>
    <w:rsid w:val="007652E5"/>
    <w:rsid w:val="007719B8"/>
    <w:rsid w:val="00772419"/>
    <w:rsid w:val="0077378A"/>
    <w:rsid w:val="00776BA8"/>
    <w:rsid w:val="0078125D"/>
    <w:rsid w:val="00781492"/>
    <w:rsid w:val="007832E0"/>
    <w:rsid w:val="007859DC"/>
    <w:rsid w:val="00786CC2"/>
    <w:rsid w:val="00787741"/>
    <w:rsid w:val="00791C2B"/>
    <w:rsid w:val="00794C89"/>
    <w:rsid w:val="00796815"/>
    <w:rsid w:val="007A14BD"/>
    <w:rsid w:val="007A545F"/>
    <w:rsid w:val="007A5652"/>
    <w:rsid w:val="007A6474"/>
    <w:rsid w:val="007A71C4"/>
    <w:rsid w:val="007A79C9"/>
    <w:rsid w:val="007B17A4"/>
    <w:rsid w:val="007B486D"/>
    <w:rsid w:val="007B5FF5"/>
    <w:rsid w:val="007C4161"/>
    <w:rsid w:val="007C41A5"/>
    <w:rsid w:val="007C490D"/>
    <w:rsid w:val="007C5B45"/>
    <w:rsid w:val="007C5CE2"/>
    <w:rsid w:val="007D22BB"/>
    <w:rsid w:val="007D6A5E"/>
    <w:rsid w:val="007E2205"/>
    <w:rsid w:val="007E2EB4"/>
    <w:rsid w:val="007E49C7"/>
    <w:rsid w:val="007E680E"/>
    <w:rsid w:val="007E680E"/>
    <w:rsid w:val="007E7226"/>
    <w:rsid w:val="007E72C3"/>
    <w:rsid w:val="007F03F9"/>
    <w:rsid w:val="007F0E68"/>
    <w:rsid w:val="007F1AAA"/>
    <w:rsid w:val="007F3D83"/>
    <w:rsid w:val="007F4A3E"/>
    <w:rsid w:val="007F5ABB"/>
    <w:rsid w:val="007F6DD4"/>
    <w:rsid w:val="008034E4"/>
    <w:rsid w:val="008041EE"/>
    <w:rsid w:val="00805885"/>
    <w:rsid w:val="008101C4"/>
    <w:rsid w:val="00810E06"/>
    <w:rsid w:val="00816C54"/>
    <w:rsid w:val="00821F47"/>
    <w:rsid w:val="00822897"/>
    <w:rsid w:val="00823078"/>
    <w:rsid w:val="0082386B"/>
    <w:rsid w:val="008256EE"/>
    <w:rsid w:val="00830372"/>
    <w:rsid w:val="00832718"/>
    <w:rsid w:val="00833F68"/>
    <w:rsid w:val="008343BC"/>
    <w:rsid w:val="00836B83"/>
    <w:rsid w:val="00836FE3"/>
    <w:rsid w:val="00837B15"/>
    <w:rsid w:val="0084195D"/>
    <w:rsid w:val="00843F6A"/>
    <w:rsid w:val="00846E6C"/>
    <w:rsid w:val="00851AC1"/>
    <w:rsid w:val="00854635"/>
    <w:rsid w:val="00856149"/>
    <w:rsid w:val="00856A33"/>
    <w:rsid w:val="00857579"/>
    <w:rsid w:val="008579E0"/>
    <w:rsid w:val="00860585"/>
    <w:rsid w:val="00860921"/>
    <w:rsid w:val="0086211D"/>
    <w:rsid w:val="00862B33"/>
    <w:rsid w:val="008638B5"/>
    <w:rsid w:val="00863CB1"/>
    <w:rsid w:val="00864696"/>
    <w:rsid w:val="00864FA3"/>
    <w:rsid w:val="00865B7C"/>
    <w:rsid w:val="00867446"/>
    <w:rsid w:val="00867B2B"/>
    <w:rsid w:val="008723C5"/>
    <w:rsid w:val="008758CF"/>
    <w:rsid w:val="00875A05"/>
    <w:rsid w:val="008760C7"/>
    <w:rsid w:val="00880277"/>
    <w:rsid w:val="00885E63"/>
    <w:rsid w:val="00887B99"/>
    <w:rsid w:val="0089078B"/>
    <w:rsid w:val="008918FF"/>
    <w:rsid w:val="00894E1A"/>
    <w:rsid w:val="008969DE"/>
    <w:rsid w:val="00897465"/>
    <w:rsid w:val="008A3457"/>
    <w:rsid w:val="008A5EB9"/>
    <w:rsid w:val="008B0819"/>
    <w:rsid w:val="008B2BEC"/>
    <w:rsid w:val="008B55AC"/>
    <w:rsid w:val="008B589F"/>
    <w:rsid w:val="008B5947"/>
    <w:rsid w:val="008B63F2"/>
    <w:rsid w:val="008C09EB"/>
    <w:rsid w:val="008C2E51"/>
    <w:rsid w:val="008C39DE"/>
    <w:rsid w:val="008C3C6D"/>
    <w:rsid w:val="008C4820"/>
    <w:rsid w:val="008D7BD1"/>
    <w:rsid w:val="008E043B"/>
    <w:rsid w:val="008E21A0"/>
    <w:rsid w:val="008E27C5"/>
    <w:rsid w:val="008E4520"/>
    <w:rsid w:val="008E554A"/>
    <w:rsid w:val="008E70D0"/>
    <w:rsid w:val="008E7297"/>
    <w:rsid w:val="008F2918"/>
    <w:rsid w:val="008F2D3B"/>
    <w:rsid w:val="008F5906"/>
    <w:rsid w:val="00900DE0"/>
    <w:rsid w:val="00901080"/>
    <w:rsid w:val="009117E7"/>
    <w:rsid w:val="009125CD"/>
    <w:rsid w:val="0091358A"/>
    <w:rsid w:val="00913CFD"/>
    <w:rsid w:val="0091767C"/>
    <w:rsid w:val="00927AE8"/>
    <w:rsid w:val="00930329"/>
    <w:rsid w:val="0093155E"/>
    <w:rsid w:val="00933D03"/>
    <w:rsid w:val="00936318"/>
    <w:rsid w:val="00936373"/>
    <w:rsid w:val="00940E6E"/>
    <w:rsid w:val="009414CB"/>
    <w:rsid w:val="00941DD2"/>
    <w:rsid w:val="009453E6"/>
    <w:rsid w:val="00945546"/>
    <w:rsid w:val="009501CF"/>
    <w:rsid w:val="00957D79"/>
    <w:rsid w:val="00961180"/>
    <w:rsid w:val="0096251C"/>
    <w:rsid w:val="00963802"/>
    <w:rsid w:val="00964292"/>
    <w:rsid w:val="00964897"/>
    <w:rsid w:val="00966D1E"/>
    <w:rsid w:val="00967762"/>
    <w:rsid w:val="0097053F"/>
    <w:rsid w:val="00974C01"/>
    <w:rsid w:val="00974D3B"/>
    <w:rsid w:val="00976143"/>
    <w:rsid w:val="00977087"/>
    <w:rsid w:val="00977CB7"/>
    <w:rsid w:val="00981D83"/>
    <w:rsid w:val="00985A86"/>
    <w:rsid w:val="00986A58"/>
    <w:rsid w:val="00987FE0"/>
    <w:rsid w:val="009929D0"/>
    <w:rsid w:val="00993757"/>
    <w:rsid w:val="00994D62"/>
    <w:rsid w:val="009977B1"/>
    <w:rsid w:val="009A1A18"/>
    <w:rsid w:val="009A1CA8"/>
    <w:rsid w:val="009A48C9"/>
    <w:rsid w:val="009A5076"/>
    <w:rsid w:val="009A7225"/>
    <w:rsid w:val="009B0668"/>
    <w:rsid w:val="009B397B"/>
    <w:rsid w:val="009B476D"/>
    <w:rsid w:val="009B77F0"/>
    <w:rsid w:val="009C0B97"/>
    <w:rsid w:val="009C2640"/>
    <w:rsid w:val="009C42A7"/>
    <w:rsid w:val="009C623D"/>
    <w:rsid w:val="009C77BE"/>
    <w:rsid w:val="009D02D3"/>
    <w:rsid w:val="009D1175"/>
    <w:rsid w:val="009D71F3"/>
    <w:rsid w:val="009D7604"/>
    <w:rsid w:val="009E2668"/>
    <w:rsid w:val="009E68A3"/>
    <w:rsid w:val="009E6F97"/>
    <w:rsid w:val="009E7F81"/>
    <w:rsid w:val="009F2479"/>
    <w:rsid w:val="009F275B"/>
    <w:rsid w:val="009F36A5"/>
    <w:rsid w:val="009F4472"/>
    <w:rsid w:val="009F5292"/>
    <w:rsid w:val="009F5E8E"/>
    <w:rsid w:val="009F7172"/>
    <w:rsid w:val="00A04CC1"/>
    <w:rsid w:val="00A110B1"/>
    <w:rsid w:val="00A12589"/>
    <w:rsid w:val="00A14599"/>
    <w:rsid w:val="00A23165"/>
    <w:rsid w:val="00A34F2F"/>
    <w:rsid w:val="00A3698B"/>
    <w:rsid w:val="00A40FB6"/>
    <w:rsid w:val="00A41B44"/>
    <w:rsid w:val="00A4471D"/>
    <w:rsid w:val="00A44F20"/>
    <w:rsid w:val="00A45DD3"/>
    <w:rsid w:val="00A46415"/>
    <w:rsid w:val="00A469BF"/>
    <w:rsid w:val="00A47F4F"/>
    <w:rsid w:val="00A51A9F"/>
    <w:rsid w:val="00A51B2C"/>
    <w:rsid w:val="00A52F7E"/>
    <w:rsid w:val="00A535CE"/>
    <w:rsid w:val="00A540C3"/>
    <w:rsid w:val="00A55169"/>
    <w:rsid w:val="00A6088E"/>
    <w:rsid w:val="00A62F97"/>
    <w:rsid w:val="00A63068"/>
    <w:rsid w:val="00A644A2"/>
    <w:rsid w:val="00A70949"/>
    <w:rsid w:val="00A70C13"/>
    <w:rsid w:val="00A70E8B"/>
    <w:rsid w:val="00A712F5"/>
    <w:rsid w:val="00A727BA"/>
    <w:rsid w:val="00A73A27"/>
    <w:rsid w:val="00A7642D"/>
    <w:rsid w:val="00A80B0F"/>
    <w:rsid w:val="00A80E8A"/>
    <w:rsid w:val="00A83F60"/>
    <w:rsid w:val="00A85F75"/>
    <w:rsid w:val="00A91E5D"/>
    <w:rsid w:val="00A92902"/>
    <w:rsid w:val="00A957BE"/>
    <w:rsid w:val="00AA0683"/>
    <w:rsid w:val="00AA12AB"/>
    <w:rsid w:val="00AA21A7"/>
    <w:rsid w:val="00AA2EA7"/>
    <w:rsid w:val="00AA7457"/>
    <w:rsid w:val="00AB19D3"/>
    <w:rsid w:val="00AC39D5"/>
    <w:rsid w:val="00AC4724"/>
    <w:rsid w:val="00AC66FD"/>
    <w:rsid w:val="00AC6FF1"/>
    <w:rsid w:val="00AC77B5"/>
    <w:rsid w:val="00AD1401"/>
    <w:rsid w:val="00AD268B"/>
    <w:rsid w:val="00AD2F0D"/>
    <w:rsid w:val="00AD3BE3"/>
    <w:rsid w:val="00AD4158"/>
    <w:rsid w:val="00AE1460"/>
    <w:rsid w:val="00AE3205"/>
    <w:rsid w:val="00AE42E5"/>
    <w:rsid w:val="00AE4AF0"/>
    <w:rsid w:val="00AF5ACF"/>
    <w:rsid w:val="00AF640D"/>
    <w:rsid w:val="00AF7104"/>
    <w:rsid w:val="00B018AC"/>
    <w:rsid w:val="00B05483"/>
    <w:rsid w:val="00B05A1D"/>
    <w:rsid w:val="00B05A45"/>
    <w:rsid w:val="00B11FE6"/>
    <w:rsid w:val="00B15589"/>
    <w:rsid w:val="00B2161B"/>
    <w:rsid w:val="00B27311"/>
    <w:rsid w:val="00B31F4E"/>
    <w:rsid w:val="00B33710"/>
    <w:rsid w:val="00B34063"/>
    <w:rsid w:val="00B34C87"/>
    <w:rsid w:val="00B355BF"/>
    <w:rsid w:val="00B36741"/>
    <w:rsid w:val="00B4374F"/>
    <w:rsid w:val="00B439BD"/>
    <w:rsid w:val="00B44419"/>
    <w:rsid w:val="00B448CA"/>
    <w:rsid w:val="00B46A16"/>
    <w:rsid w:val="00B471DD"/>
    <w:rsid w:val="00B476FF"/>
    <w:rsid w:val="00B52DEB"/>
    <w:rsid w:val="00B53011"/>
    <w:rsid w:val="00B57492"/>
    <w:rsid w:val="00B60003"/>
    <w:rsid w:val="00B60DD5"/>
    <w:rsid w:val="00B61376"/>
    <w:rsid w:val="00B61888"/>
    <w:rsid w:val="00B625C4"/>
    <w:rsid w:val="00B66686"/>
    <w:rsid w:val="00B66961"/>
    <w:rsid w:val="00B66DBA"/>
    <w:rsid w:val="00B66EA5"/>
    <w:rsid w:val="00B749B1"/>
    <w:rsid w:val="00B75A6D"/>
    <w:rsid w:val="00B77493"/>
    <w:rsid w:val="00B8185B"/>
    <w:rsid w:val="00B84C01"/>
    <w:rsid w:val="00B86798"/>
    <w:rsid w:val="00B94E54"/>
    <w:rsid w:val="00B952E8"/>
    <w:rsid w:val="00B953CE"/>
    <w:rsid w:val="00B9672C"/>
    <w:rsid w:val="00B97C76"/>
    <w:rsid w:val="00BA0177"/>
    <w:rsid w:val="00BA03E5"/>
    <w:rsid w:val="00BA3A27"/>
    <w:rsid w:val="00BA6B2A"/>
    <w:rsid w:val="00BB3056"/>
    <w:rsid w:val="00BB636A"/>
    <w:rsid w:val="00BB6B07"/>
    <w:rsid w:val="00BB6E2D"/>
    <w:rsid w:val="00BC0785"/>
    <w:rsid w:val="00BC6E92"/>
    <w:rsid w:val="00BC71A9"/>
    <w:rsid w:val="00BC75B4"/>
    <w:rsid w:val="00BD26E8"/>
    <w:rsid w:val="00BD4A93"/>
    <w:rsid w:val="00BD4CAF"/>
    <w:rsid w:val="00BE3F6B"/>
    <w:rsid w:val="00BE5DA4"/>
    <w:rsid w:val="00BE6A49"/>
    <w:rsid w:val="00BE7DDF"/>
    <w:rsid w:val="00BF0809"/>
    <w:rsid w:val="00BF0AF9"/>
    <w:rsid w:val="00BF1252"/>
    <w:rsid w:val="00BF23FF"/>
    <w:rsid w:val="00BF2D87"/>
    <w:rsid w:val="00BF4AB5"/>
    <w:rsid w:val="00BF5F74"/>
    <w:rsid w:val="00BF7628"/>
    <w:rsid w:val="00C04952"/>
    <w:rsid w:val="00C04B06"/>
    <w:rsid w:val="00C068D2"/>
    <w:rsid w:val="00C074B5"/>
    <w:rsid w:val="00C15288"/>
    <w:rsid w:val="00C17E3D"/>
    <w:rsid w:val="00C17F4E"/>
    <w:rsid w:val="00C17F5B"/>
    <w:rsid w:val="00C21A84"/>
    <w:rsid w:val="00C226B5"/>
    <w:rsid w:val="00C24029"/>
    <w:rsid w:val="00C247E3"/>
    <w:rsid w:val="00C25FC6"/>
    <w:rsid w:val="00C26092"/>
    <w:rsid w:val="00C27F87"/>
    <w:rsid w:val="00C30948"/>
    <w:rsid w:val="00C316FF"/>
    <w:rsid w:val="00C32482"/>
    <w:rsid w:val="00C34544"/>
    <w:rsid w:val="00C40270"/>
    <w:rsid w:val="00C40668"/>
    <w:rsid w:val="00C415B9"/>
    <w:rsid w:val="00C41CC4"/>
    <w:rsid w:val="00C41F66"/>
    <w:rsid w:val="00C44526"/>
    <w:rsid w:val="00C45DB3"/>
    <w:rsid w:val="00C47F32"/>
    <w:rsid w:val="00C60B03"/>
    <w:rsid w:val="00C63A43"/>
    <w:rsid w:val="00C63CF1"/>
    <w:rsid w:val="00C644C1"/>
    <w:rsid w:val="00C65C92"/>
    <w:rsid w:val="00C66A9B"/>
    <w:rsid w:val="00C67603"/>
    <w:rsid w:val="00C67BC4"/>
    <w:rsid w:val="00C7096D"/>
    <w:rsid w:val="00C7125C"/>
    <w:rsid w:val="00C72E77"/>
    <w:rsid w:val="00C77B90"/>
    <w:rsid w:val="00C80252"/>
    <w:rsid w:val="00C80637"/>
    <w:rsid w:val="00C8282C"/>
    <w:rsid w:val="00C86E36"/>
    <w:rsid w:val="00C90CFC"/>
    <w:rsid w:val="00C943B7"/>
    <w:rsid w:val="00C94E01"/>
    <w:rsid w:val="00C96D5D"/>
    <w:rsid w:val="00CA0149"/>
    <w:rsid w:val="00CA23D7"/>
    <w:rsid w:val="00CA2566"/>
    <w:rsid w:val="00CA3F06"/>
    <w:rsid w:val="00CA4F77"/>
    <w:rsid w:val="00CA62C7"/>
    <w:rsid w:val="00CB0263"/>
    <w:rsid w:val="00CB0773"/>
    <w:rsid w:val="00CB0DE9"/>
    <w:rsid w:val="00CB2A49"/>
    <w:rsid w:val="00CC0A0F"/>
    <w:rsid w:val="00CC52CA"/>
    <w:rsid w:val="00CC532B"/>
    <w:rsid w:val="00CC5BCC"/>
    <w:rsid w:val="00CC6ABF"/>
    <w:rsid w:val="00CC75AF"/>
    <w:rsid w:val="00CC7CAC"/>
    <w:rsid w:val="00CD2247"/>
    <w:rsid w:val="00CD6CB5"/>
    <w:rsid w:val="00CD70F9"/>
    <w:rsid w:val="00CD7A72"/>
    <w:rsid w:val="00CE0A49"/>
    <w:rsid w:val="00CE1718"/>
    <w:rsid w:val="00CE1B27"/>
    <w:rsid w:val="00CE381B"/>
    <w:rsid w:val="00CE427E"/>
    <w:rsid w:val="00CF226B"/>
    <w:rsid w:val="00CF37A8"/>
    <w:rsid w:val="00CF4D4A"/>
    <w:rsid w:val="00CF6578"/>
    <w:rsid w:val="00D00F89"/>
    <w:rsid w:val="00D01207"/>
    <w:rsid w:val="00D03827"/>
    <w:rsid w:val="00D045B9"/>
    <w:rsid w:val="00D06130"/>
    <w:rsid w:val="00D06FE8"/>
    <w:rsid w:val="00D13BED"/>
    <w:rsid w:val="00D142A3"/>
    <w:rsid w:val="00D14BED"/>
    <w:rsid w:val="00D21B5E"/>
    <w:rsid w:val="00D24867"/>
    <w:rsid w:val="00D24C00"/>
    <w:rsid w:val="00D35ECA"/>
    <w:rsid w:val="00D36CA3"/>
    <w:rsid w:val="00D42A20"/>
    <w:rsid w:val="00D453BF"/>
    <w:rsid w:val="00D4688E"/>
    <w:rsid w:val="00D4709D"/>
    <w:rsid w:val="00D50A49"/>
    <w:rsid w:val="00D526E3"/>
    <w:rsid w:val="00D526F9"/>
    <w:rsid w:val="00D542DE"/>
    <w:rsid w:val="00D54D8A"/>
    <w:rsid w:val="00D6169F"/>
    <w:rsid w:val="00D62AFA"/>
    <w:rsid w:val="00D6349F"/>
    <w:rsid w:val="00D63D4F"/>
    <w:rsid w:val="00D65AEF"/>
    <w:rsid w:val="00D7100D"/>
    <w:rsid w:val="00D727A4"/>
    <w:rsid w:val="00D8002A"/>
    <w:rsid w:val="00D802E1"/>
    <w:rsid w:val="00D81E82"/>
    <w:rsid w:val="00D83FF5"/>
    <w:rsid w:val="00D872BF"/>
    <w:rsid w:val="00D90053"/>
    <w:rsid w:val="00D91BA7"/>
    <w:rsid w:val="00D924AF"/>
    <w:rsid w:val="00D927E4"/>
    <w:rsid w:val="00D93AD1"/>
    <w:rsid w:val="00D9436A"/>
    <w:rsid w:val="00DA1782"/>
    <w:rsid w:val="00DA2236"/>
    <w:rsid w:val="00DA4619"/>
    <w:rsid w:val="00DA68EC"/>
    <w:rsid w:val="00DA6DF3"/>
    <w:rsid w:val="00DA7C7A"/>
    <w:rsid w:val="00DB06EE"/>
    <w:rsid w:val="00DB31B3"/>
    <w:rsid w:val="00DB4541"/>
    <w:rsid w:val="00DB5341"/>
    <w:rsid w:val="00DC0FD9"/>
    <w:rsid w:val="00DC3B7C"/>
    <w:rsid w:val="00DC3CAE"/>
    <w:rsid w:val="00DC68DB"/>
    <w:rsid w:val="00DD3332"/>
    <w:rsid w:val="00DD4B51"/>
    <w:rsid w:val="00DD5B76"/>
    <w:rsid w:val="00DD75DA"/>
    <w:rsid w:val="00DD7AAE"/>
    <w:rsid w:val="00DE0C2D"/>
    <w:rsid w:val="00DE0F62"/>
    <w:rsid w:val="00DE1BB9"/>
    <w:rsid w:val="00DE6A27"/>
    <w:rsid w:val="00DF1BBF"/>
    <w:rsid w:val="00DF47A0"/>
    <w:rsid w:val="00DF4AB7"/>
    <w:rsid w:val="00DF622C"/>
    <w:rsid w:val="00E035AC"/>
    <w:rsid w:val="00E038F1"/>
    <w:rsid w:val="00E04D4B"/>
    <w:rsid w:val="00E06165"/>
    <w:rsid w:val="00E062D7"/>
    <w:rsid w:val="00E13DA4"/>
    <w:rsid w:val="00E16005"/>
    <w:rsid w:val="00E22BCB"/>
    <w:rsid w:val="00E22DBF"/>
    <w:rsid w:val="00E23409"/>
    <w:rsid w:val="00E23E38"/>
    <w:rsid w:val="00E2665B"/>
    <w:rsid w:val="00E27B12"/>
    <w:rsid w:val="00E300FE"/>
    <w:rsid w:val="00E30B64"/>
    <w:rsid w:val="00E32C40"/>
    <w:rsid w:val="00E33A94"/>
    <w:rsid w:val="00E34F8D"/>
    <w:rsid w:val="00E357A6"/>
    <w:rsid w:val="00E40534"/>
    <w:rsid w:val="00E41A10"/>
    <w:rsid w:val="00E42620"/>
    <w:rsid w:val="00E4366B"/>
    <w:rsid w:val="00E43804"/>
    <w:rsid w:val="00E458DE"/>
    <w:rsid w:val="00E46EE0"/>
    <w:rsid w:val="00E51A76"/>
    <w:rsid w:val="00E521B5"/>
    <w:rsid w:val="00E53747"/>
    <w:rsid w:val="00E53D47"/>
    <w:rsid w:val="00E54A97"/>
    <w:rsid w:val="00E54B26"/>
    <w:rsid w:val="00E6045E"/>
    <w:rsid w:val="00E62868"/>
    <w:rsid w:val="00E629C7"/>
    <w:rsid w:val="00E64012"/>
    <w:rsid w:val="00E6466F"/>
    <w:rsid w:val="00E73342"/>
    <w:rsid w:val="00E7514C"/>
    <w:rsid w:val="00E7638D"/>
    <w:rsid w:val="00E76BC0"/>
    <w:rsid w:val="00E80817"/>
    <w:rsid w:val="00E826D3"/>
    <w:rsid w:val="00E83AA6"/>
    <w:rsid w:val="00E845F7"/>
    <w:rsid w:val="00E84BAD"/>
    <w:rsid w:val="00E85170"/>
    <w:rsid w:val="00E85AE7"/>
    <w:rsid w:val="00E86126"/>
    <w:rsid w:val="00E86948"/>
    <w:rsid w:val="00E9054E"/>
    <w:rsid w:val="00E92890"/>
    <w:rsid w:val="00EA451C"/>
    <w:rsid w:val="00EA4A82"/>
    <w:rsid w:val="00EA589D"/>
    <w:rsid w:val="00EB111A"/>
    <w:rsid w:val="00EB3754"/>
    <w:rsid w:val="00EB433A"/>
    <w:rsid w:val="00EB4B10"/>
    <w:rsid w:val="00EC03FC"/>
    <w:rsid w:val="00EC1005"/>
    <w:rsid w:val="00ED1FC4"/>
    <w:rsid w:val="00ED2E5E"/>
    <w:rsid w:val="00ED46E6"/>
    <w:rsid w:val="00EE34A3"/>
    <w:rsid w:val="00EE4A09"/>
    <w:rsid w:val="00EE5A21"/>
    <w:rsid w:val="00EF0254"/>
    <w:rsid w:val="00EF133E"/>
    <w:rsid w:val="00EF13AD"/>
    <w:rsid w:val="00EF1BAE"/>
    <w:rsid w:val="00EF290E"/>
    <w:rsid w:val="00EF2A43"/>
    <w:rsid w:val="00F01003"/>
    <w:rsid w:val="00F0135E"/>
    <w:rsid w:val="00F02BF6"/>
    <w:rsid w:val="00F03F12"/>
    <w:rsid w:val="00F07000"/>
    <w:rsid w:val="00F11409"/>
    <w:rsid w:val="00F16452"/>
    <w:rsid w:val="00F234F9"/>
    <w:rsid w:val="00F23E48"/>
    <w:rsid w:val="00F24243"/>
    <w:rsid w:val="00F30F16"/>
    <w:rsid w:val="00F3110E"/>
    <w:rsid w:val="00F32754"/>
    <w:rsid w:val="00F32954"/>
    <w:rsid w:val="00F32BBE"/>
    <w:rsid w:val="00F3303E"/>
    <w:rsid w:val="00F33DD7"/>
    <w:rsid w:val="00F3548D"/>
    <w:rsid w:val="00F35FB1"/>
    <w:rsid w:val="00F37558"/>
    <w:rsid w:val="00F40A91"/>
    <w:rsid w:val="00F41464"/>
    <w:rsid w:val="00F451DC"/>
    <w:rsid w:val="00F47B4F"/>
    <w:rsid w:val="00F504A8"/>
    <w:rsid w:val="00F52722"/>
    <w:rsid w:val="00F5438D"/>
    <w:rsid w:val="00F54CFC"/>
    <w:rsid w:val="00F62A9F"/>
    <w:rsid w:val="00F648ED"/>
    <w:rsid w:val="00F64F34"/>
    <w:rsid w:val="00F700B5"/>
    <w:rsid w:val="00F70809"/>
    <w:rsid w:val="00F710C7"/>
    <w:rsid w:val="00F713C4"/>
    <w:rsid w:val="00F716E2"/>
    <w:rsid w:val="00F7347C"/>
    <w:rsid w:val="00F75F85"/>
    <w:rsid w:val="00F76097"/>
    <w:rsid w:val="00F7649D"/>
    <w:rsid w:val="00F803DA"/>
    <w:rsid w:val="00F82729"/>
    <w:rsid w:val="00F83A61"/>
    <w:rsid w:val="00F85050"/>
    <w:rsid w:val="00F86ED0"/>
    <w:rsid w:val="00F92212"/>
    <w:rsid w:val="00F93267"/>
    <w:rsid w:val="00F94CD5"/>
    <w:rsid w:val="00F95761"/>
    <w:rsid w:val="00FA355E"/>
    <w:rsid w:val="00FA37C4"/>
    <w:rsid w:val="00FA5F45"/>
    <w:rsid w:val="00FA62EF"/>
    <w:rsid w:val="00FA6658"/>
    <w:rsid w:val="00FA7E8D"/>
    <w:rsid w:val="00FB0B5E"/>
    <w:rsid w:val="00FB2986"/>
    <w:rsid w:val="00FB4E33"/>
    <w:rsid w:val="00FB7626"/>
    <w:rsid w:val="00FB7B0C"/>
    <w:rsid w:val="00FC0042"/>
    <w:rsid w:val="00FC0891"/>
    <w:rsid w:val="00FC146C"/>
    <w:rsid w:val="00FC388C"/>
    <w:rsid w:val="00FC3A42"/>
    <w:rsid w:val="00FC61ED"/>
    <w:rsid w:val="00FD2422"/>
    <w:rsid w:val="00FD35BB"/>
    <w:rsid w:val="00FD403B"/>
    <w:rsid w:val="00FE48D5"/>
    <w:rsid w:val="00FE4D3A"/>
    <w:rsid w:val="00FE744B"/>
    <w:rsid w:val="00FF2C1A"/>
    <w:rsid w:val="00FF3598"/>
    <w:rsid w:val="00FF563A"/>
    <w:rsid w:val="08AE5819"/>
    <w:rsid w:val="2B37E247"/>
    <w:rsid w:val="542CE5B6"/>
    <w:rsid w:val="70853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6097EE51"/>
  <w14:defaultImageDpi w14:val="0"/>
  <w15:docId w15:val="{0B623EA1-9FA1-42EC-9AFC-AF74130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cs="Times New Roman" w:asciiTheme="minorHAnsi" w:hAnsiTheme="minorHAnsi" w:eastAsiaTheme="minorEastAsia"/>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3" w:uiPriority="0"/>
    <w:lsdException w:name="Strong" w:uiPriority="22" w:qFormat="1"/>
    <w:lsdException w:name="Emphasis" w:uiPriority="20"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next w:val="Normal"/>
    <w:link w:val="Heading1Char"/>
    <w:uiPriority w:val="9"/>
    <w:unhideWhenUsed/>
    <w:qFormat/>
    <w:rsid w:val="00E22BCB"/>
    <w:pPr>
      <w:keepNext/>
      <w:keepLines/>
      <w:numPr>
        <w:numId w:val="2"/>
      </w:numPr>
      <w:spacing w:before="240" w:after="120" w:line="240" w:lineRule="auto"/>
      <w:outlineLvl w:val="0"/>
    </w:pPr>
    <w:rPr>
      <w:rFonts w:eastAsia="Arial" w:cstheme="minorHAnsi"/>
      <w:b/>
      <w:color w:val="000000"/>
      <w:sz w:val="24"/>
    </w:rPr>
  </w:style>
  <w:style w:type="paragraph" w:styleId="Heading2">
    <w:name w:val="heading 2"/>
    <w:basedOn w:val="Heading1"/>
    <w:next w:val="Normal"/>
    <w:link w:val="Heading2Char"/>
    <w:uiPriority w:val="9"/>
    <w:unhideWhenUsed/>
    <w:qFormat/>
    <w:rsid w:val="00FA7E8D"/>
    <w:pPr>
      <w:keepNext w:val="0"/>
      <w:numPr>
        <w:ilvl w:val="1"/>
      </w:numPr>
      <w:spacing w:before="120"/>
      <w:outlineLvl w:val="1"/>
    </w:pPr>
    <w:rPr>
      <w:b w:val="0"/>
      <w:sz w:val="22"/>
    </w:rPr>
  </w:style>
  <w:style w:type="paragraph" w:styleId="Heading3">
    <w:name w:val="heading 3"/>
    <w:basedOn w:val="Heading2"/>
    <w:next w:val="Normal"/>
    <w:link w:val="Heading3Char"/>
    <w:uiPriority w:val="9"/>
    <w:unhideWhenUsed/>
    <w:qFormat/>
    <w:rsid w:val="00E22BCB"/>
    <w:pPr>
      <w:numPr>
        <w:ilvl w:val="2"/>
      </w:numPr>
      <w:outlineLvl w:val="2"/>
    </w:pPr>
  </w:style>
  <w:style w:type="paragraph" w:styleId="Heading4">
    <w:name w:val="heading 4"/>
    <w:basedOn w:val="ListParagraph"/>
    <w:next w:val="Normal"/>
    <w:link w:val="Heading4Char"/>
    <w:uiPriority w:val="9"/>
    <w:unhideWhenUsed/>
    <w:qFormat/>
    <w:rsid w:val="0029394D"/>
    <w:pPr>
      <w:numPr>
        <w:numId w:val="1"/>
      </w:numPr>
      <w:autoSpaceDE w:val="0"/>
      <w:autoSpaceDN w:val="0"/>
      <w:adjustRightInd w:val="0"/>
      <w:spacing w:after="240"/>
      <w:contextualSpacing/>
      <w:outlineLvl w:val="3"/>
    </w:pPr>
    <w:rPr>
      <w:rFonts w:cs="Calibri" w:asciiTheme="minorHAnsi" w:hAnsiTheme="minorHAnsi"/>
      <w:color w:val="000000"/>
      <w:sz w:val="22"/>
      <w:szCs w:val="24"/>
    </w:rPr>
  </w:style>
  <w:style w:type="paragraph" w:styleId="Heading5">
    <w:name w:val="heading 5"/>
    <w:basedOn w:val="Normal"/>
    <w:next w:val="Normal"/>
    <w:link w:val="Heading5Char"/>
    <w:uiPriority w:val="9"/>
    <w:semiHidden/>
    <w:unhideWhenUsed/>
    <w:qFormat/>
    <w:rsid w:val="00C8282C"/>
    <w:pPr>
      <w:keepNext/>
      <w:keepLines/>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C8282C"/>
    <w:pPr>
      <w:keepNext/>
      <w:keepLines/>
      <w:spacing w:before="40" w:after="0"/>
      <w:outlineLvl w:val="5"/>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03BF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C3D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rsid w:val="00F957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locked/>
    <w:rsid w:val="00F95761"/>
    <w:rPr>
      <w:rFonts w:ascii="Segoe UI" w:hAnsi="Segoe UI" w:cs="Segoe UI"/>
      <w:sz w:val="18"/>
      <w:szCs w:val="18"/>
    </w:rPr>
  </w:style>
  <w:style w:type="paragraph" w:styleId="ListParagraph">
    <w:name w:val="List Paragraph"/>
    <w:basedOn w:val="Normal"/>
    <w:uiPriority w:val="34"/>
    <w:qFormat/>
    <w:rsid w:val="008343BC"/>
    <w:pPr>
      <w:spacing w:after="0" w:line="240" w:lineRule="auto"/>
      <w:ind w:left="720"/>
    </w:pPr>
    <w:rPr>
      <w:rFonts w:ascii="Times New Roman" w:hAnsi="Times New Roman"/>
      <w:sz w:val="20"/>
      <w:szCs w:val="20"/>
      <w:lang w:eastAsia="en-US"/>
    </w:rPr>
  </w:style>
  <w:style w:type="paragraph" w:styleId="Header">
    <w:name w:val="header"/>
    <w:basedOn w:val="Normal"/>
    <w:link w:val="HeaderChar"/>
    <w:uiPriority w:val="99"/>
    <w:rsid w:val="00994D62"/>
    <w:pPr>
      <w:tabs>
        <w:tab w:val="center" w:pos="4513"/>
        <w:tab w:val="right" w:pos="9026"/>
      </w:tabs>
    </w:pPr>
  </w:style>
  <w:style w:type="character" w:styleId="HeaderChar" w:customStyle="1">
    <w:name w:val="Header Char"/>
    <w:basedOn w:val="DefaultParagraphFont"/>
    <w:link w:val="Header"/>
    <w:uiPriority w:val="99"/>
    <w:locked/>
    <w:rsid w:val="00994D62"/>
    <w:rPr>
      <w:rFonts w:cs="Times New Roman"/>
    </w:rPr>
  </w:style>
  <w:style w:type="paragraph" w:styleId="Footer">
    <w:name w:val="footer"/>
    <w:basedOn w:val="Normal"/>
    <w:link w:val="FooterChar"/>
    <w:uiPriority w:val="99"/>
    <w:rsid w:val="00994D62"/>
    <w:pPr>
      <w:tabs>
        <w:tab w:val="center" w:pos="4513"/>
        <w:tab w:val="right" w:pos="9026"/>
      </w:tabs>
    </w:pPr>
  </w:style>
  <w:style w:type="character" w:styleId="FooterChar" w:customStyle="1">
    <w:name w:val="Footer Char"/>
    <w:basedOn w:val="DefaultParagraphFont"/>
    <w:link w:val="Footer"/>
    <w:uiPriority w:val="99"/>
    <w:locked/>
    <w:rsid w:val="00994D62"/>
    <w:rPr>
      <w:rFonts w:cs="Times New Roman"/>
    </w:rPr>
  </w:style>
  <w:style w:type="paragraph" w:styleId="FootnoteText">
    <w:name w:val="footnote text"/>
    <w:basedOn w:val="Normal"/>
    <w:link w:val="FootnoteTextChar"/>
    <w:uiPriority w:val="99"/>
    <w:unhideWhenUsed/>
    <w:rsid w:val="008E4520"/>
    <w:pPr>
      <w:spacing w:after="0" w:line="240" w:lineRule="auto"/>
    </w:pPr>
    <w:rPr>
      <w:sz w:val="20"/>
      <w:szCs w:val="20"/>
    </w:rPr>
  </w:style>
  <w:style w:type="character" w:styleId="FootnoteTextChar" w:customStyle="1">
    <w:name w:val="Footnote Text Char"/>
    <w:basedOn w:val="DefaultParagraphFont"/>
    <w:link w:val="FootnoteText"/>
    <w:uiPriority w:val="99"/>
    <w:locked/>
    <w:rsid w:val="008E4520"/>
    <w:rPr>
      <w:rFonts w:cs="Times New Roman"/>
      <w:sz w:val="20"/>
      <w:szCs w:val="20"/>
    </w:rPr>
  </w:style>
  <w:style w:type="character" w:styleId="FootnoteReference">
    <w:name w:val="footnote reference"/>
    <w:basedOn w:val="DefaultParagraphFont"/>
    <w:uiPriority w:val="99"/>
    <w:unhideWhenUsed/>
    <w:rsid w:val="008E4520"/>
    <w:rPr>
      <w:rFonts w:cs="Times New Roman"/>
      <w:vertAlign w:val="superscript"/>
    </w:rPr>
  </w:style>
  <w:style w:type="character" w:styleId="Heading1Char" w:customStyle="1">
    <w:name w:val="Heading 1 Char"/>
    <w:basedOn w:val="DefaultParagraphFont"/>
    <w:link w:val="Heading1"/>
    <w:uiPriority w:val="9"/>
    <w:rsid w:val="00E22BCB"/>
    <w:rPr>
      <w:rFonts w:eastAsia="Arial" w:cstheme="minorHAnsi"/>
      <w:b/>
      <w:color w:val="000000"/>
      <w:sz w:val="24"/>
    </w:rPr>
  </w:style>
  <w:style w:type="character" w:styleId="Heading2Char" w:customStyle="1">
    <w:name w:val="Heading 2 Char"/>
    <w:basedOn w:val="DefaultParagraphFont"/>
    <w:link w:val="Heading2"/>
    <w:uiPriority w:val="9"/>
    <w:rsid w:val="00FA7E8D"/>
    <w:rPr>
      <w:rFonts w:eastAsia="Arial" w:cstheme="minorHAnsi"/>
      <w:color w:val="000000"/>
    </w:rPr>
  </w:style>
  <w:style w:type="character" w:styleId="Heading3Char" w:customStyle="1">
    <w:name w:val="Heading 3 Char"/>
    <w:basedOn w:val="DefaultParagraphFont"/>
    <w:link w:val="Heading3"/>
    <w:uiPriority w:val="9"/>
    <w:rsid w:val="00E22BCB"/>
    <w:rPr>
      <w:rFonts w:eastAsia="Arial" w:cstheme="minorHAnsi"/>
      <w:color w:val="000000"/>
    </w:rPr>
  </w:style>
  <w:style w:type="table" w:styleId="TableGrid0" w:customStyle="1">
    <w:name w:val="TableGrid"/>
    <w:rsid w:val="00C72E77"/>
    <w:pPr>
      <w:spacing w:after="0" w:line="240" w:lineRule="auto"/>
    </w:pPr>
    <w:rPr>
      <w:rFonts w:cstheme="minorBidi"/>
    </w:rPr>
    <w:tblPr>
      <w:tblCellMar>
        <w:top w:w="0" w:type="dxa"/>
        <w:left w:w="0" w:type="dxa"/>
        <w:bottom w:w="0" w:type="dxa"/>
        <w:right w:w="0" w:type="dxa"/>
      </w:tblCellMar>
    </w:tblPr>
  </w:style>
  <w:style w:type="paragraph" w:styleId="NoSpacing">
    <w:name w:val="No Spacing"/>
    <w:uiPriority w:val="1"/>
    <w:rsid w:val="007A71C4"/>
    <w:pPr>
      <w:spacing w:after="0" w:line="240" w:lineRule="auto"/>
    </w:pPr>
  </w:style>
  <w:style w:type="paragraph" w:styleId="PlainText">
    <w:name w:val="Plain Text"/>
    <w:basedOn w:val="Normal"/>
    <w:link w:val="PlainTextChar"/>
    <w:uiPriority w:val="99"/>
    <w:rsid w:val="000876D3"/>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rsid w:val="000876D3"/>
    <w:rPr>
      <w:rFonts w:ascii="Consolas" w:hAnsi="Consolas" w:cs="Consolas"/>
      <w:sz w:val="21"/>
      <w:szCs w:val="21"/>
    </w:rPr>
  </w:style>
  <w:style w:type="character" w:styleId="CommentReference">
    <w:name w:val="annotation reference"/>
    <w:basedOn w:val="DefaultParagraphFont"/>
    <w:uiPriority w:val="99"/>
    <w:rsid w:val="0049153C"/>
    <w:rPr>
      <w:sz w:val="16"/>
      <w:szCs w:val="16"/>
    </w:rPr>
  </w:style>
  <w:style w:type="paragraph" w:styleId="CommentText">
    <w:name w:val="annotation text"/>
    <w:basedOn w:val="Normal"/>
    <w:link w:val="CommentTextChar"/>
    <w:uiPriority w:val="99"/>
    <w:rsid w:val="0049153C"/>
    <w:pPr>
      <w:spacing w:line="240" w:lineRule="auto"/>
    </w:pPr>
    <w:rPr>
      <w:sz w:val="20"/>
      <w:szCs w:val="20"/>
    </w:rPr>
  </w:style>
  <w:style w:type="character" w:styleId="CommentTextChar" w:customStyle="1">
    <w:name w:val="Comment Text Char"/>
    <w:basedOn w:val="DefaultParagraphFont"/>
    <w:link w:val="CommentText"/>
    <w:uiPriority w:val="99"/>
    <w:rsid w:val="0049153C"/>
    <w:rPr>
      <w:sz w:val="20"/>
      <w:szCs w:val="20"/>
    </w:rPr>
  </w:style>
  <w:style w:type="paragraph" w:styleId="CommentSubject">
    <w:name w:val="annotation subject"/>
    <w:basedOn w:val="CommentText"/>
    <w:next w:val="CommentText"/>
    <w:link w:val="CommentSubjectChar"/>
    <w:uiPriority w:val="99"/>
    <w:rsid w:val="0049153C"/>
    <w:rPr>
      <w:b/>
      <w:bCs/>
    </w:rPr>
  </w:style>
  <w:style w:type="character" w:styleId="CommentSubjectChar" w:customStyle="1">
    <w:name w:val="Comment Subject Char"/>
    <w:basedOn w:val="CommentTextChar"/>
    <w:link w:val="CommentSubject"/>
    <w:uiPriority w:val="99"/>
    <w:rsid w:val="0049153C"/>
    <w:rPr>
      <w:b/>
      <w:bCs/>
      <w:sz w:val="20"/>
      <w:szCs w:val="20"/>
    </w:rPr>
  </w:style>
  <w:style w:type="character" w:styleId="Hyperlink">
    <w:name w:val="Hyperlink"/>
    <w:basedOn w:val="DefaultParagraphFont"/>
    <w:uiPriority w:val="99"/>
    <w:rsid w:val="00C27F87"/>
    <w:rPr>
      <w:color w:val="0563C1" w:themeColor="hyperlink"/>
      <w:u w:val="single"/>
    </w:rPr>
  </w:style>
  <w:style w:type="paragraph" w:styleId="BodyText3">
    <w:name w:val="Body Text 3"/>
    <w:basedOn w:val="Normal"/>
    <w:link w:val="BodyText3Char"/>
    <w:rsid w:val="00C8282C"/>
    <w:pPr>
      <w:spacing w:after="0" w:line="240" w:lineRule="auto"/>
      <w:jc w:val="both"/>
    </w:pPr>
    <w:rPr>
      <w:rFonts w:ascii="Times New Roman" w:hAnsi="Times New Roman" w:eastAsia="Times New Roman"/>
      <w:sz w:val="20"/>
      <w:szCs w:val="20"/>
    </w:rPr>
  </w:style>
  <w:style w:type="character" w:styleId="BodyText3Char" w:customStyle="1">
    <w:name w:val="Body Text 3 Char"/>
    <w:basedOn w:val="DefaultParagraphFont"/>
    <w:link w:val="BodyText3"/>
    <w:rsid w:val="00C8282C"/>
    <w:rPr>
      <w:rFonts w:ascii="Times New Roman" w:hAnsi="Times New Roman" w:eastAsia="Times New Roman"/>
      <w:sz w:val="20"/>
      <w:szCs w:val="20"/>
    </w:rPr>
  </w:style>
  <w:style w:type="character" w:styleId="Heading4Char" w:customStyle="1">
    <w:name w:val="Heading 4 Char"/>
    <w:basedOn w:val="DefaultParagraphFont"/>
    <w:link w:val="Heading4"/>
    <w:uiPriority w:val="9"/>
    <w:rsid w:val="0029394D"/>
    <w:rPr>
      <w:rFonts w:cs="Calibri"/>
      <w:color w:val="000000"/>
      <w:szCs w:val="24"/>
      <w:lang w:eastAsia="en-US"/>
    </w:rPr>
  </w:style>
  <w:style w:type="character" w:styleId="Heading5Char" w:customStyle="1">
    <w:name w:val="Heading 5 Char"/>
    <w:basedOn w:val="DefaultParagraphFont"/>
    <w:link w:val="Heading5"/>
    <w:uiPriority w:val="9"/>
    <w:semiHidden/>
    <w:rsid w:val="00C8282C"/>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C8282C"/>
    <w:rPr>
      <w:rFonts w:asciiTheme="majorHAnsi" w:hAnsiTheme="majorHAnsi" w:eastAsiaTheme="majorEastAsia" w:cstheme="majorBidi"/>
      <w:color w:val="1F4D78" w:themeColor="accent1" w:themeShade="7F"/>
    </w:rPr>
  </w:style>
  <w:style w:type="paragraph" w:styleId="BodyText">
    <w:name w:val="Body Text"/>
    <w:basedOn w:val="Normal"/>
    <w:link w:val="BodyTextChar"/>
    <w:uiPriority w:val="99"/>
    <w:rsid w:val="00C8282C"/>
    <w:pPr>
      <w:spacing w:after="120"/>
    </w:pPr>
  </w:style>
  <w:style w:type="character" w:styleId="BodyTextChar" w:customStyle="1">
    <w:name w:val="Body Text Char"/>
    <w:basedOn w:val="DefaultParagraphFont"/>
    <w:link w:val="BodyText"/>
    <w:uiPriority w:val="99"/>
    <w:rsid w:val="00C8282C"/>
  </w:style>
  <w:style w:type="paragraph" w:styleId="NormalWeb">
    <w:name w:val="Normal (Web)"/>
    <w:basedOn w:val="Normal"/>
    <w:uiPriority w:val="99"/>
    <w:unhideWhenUsed/>
    <w:rsid w:val="00382D50"/>
    <w:pPr>
      <w:spacing w:before="100" w:beforeAutospacing="1" w:after="100" w:afterAutospacing="1" w:line="240" w:lineRule="auto"/>
    </w:pPr>
    <w:rPr>
      <w:rFonts w:ascii="Times New Roman" w:hAnsi="Times New Roman" w:eastAsia="Times New Roman"/>
      <w:sz w:val="24"/>
      <w:szCs w:val="24"/>
    </w:rPr>
  </w:style>
  <w:style w:type="paragraph" w:styleId="DfESOutNumbered" w:customStyle="1">
    <w:name w:val="DfESOutNumbered"/>
    <w:basedOn w:val="Normal"/>
    <w:rsid w:val="00CD7A72"/>
    <w:pPr>
      <w:widowControl w:val="0"/>
      <w:tabs>
        <w:tab w:val="left" w:pos="720"/>
      </w:tabs>
      <w:overflowPunct w:val="0"/>
      <w:autoSpaceDE w:val="0"/>
      <w:autoSpaceDN w:val="0"/>
      <w:adjustRightInd w:val="0"/>
      <w:spacing w:after="240" w:line="240" w:lineRule="auto"/>
      <w:textAlignment w:val="baseline"/>
    </w:pPr>
    <w:rPr>
      <w:rFonts w:ascii="Arial" w:hAnsi="Arial" w:eastAsia="Times New Roman"/>
      <w:szCs w:val="20"/>
    </w:rPr>
  </w:style>
  <w:style w:type="character" w:styleId="UnresolvedMention1" w:customStyle="1">
    <w:name w:val="Unresolved Mention1"/>
    <w:basedOn w:val="DefaultParagraphFont"/>
    <w:uiPriority w:val="99"/>
    <w:semiHidden/>
    <w:unhideWhenUsed/>
    <w:rsid w:val="00A55169"/>
    <w:rPr>
      <w:color w:val="605E5C"/>
      <w:shd w:val="clear" w:color="auto" w:fill="E1DFDD"/>
    </w:rPr>
  </w:style>
  <w:style w:type="character" w:styleId="FollowedHyperlink">
    <w:name w:val="FollowedHyperlink"/>
    <w:basedOn w:val="DefaultParagraphFont"/>
    <w:uiPriority w:val="99"/>
    <w:rsid w:val="00214503"/>
    <w:rPr>
      <w:color w:val="954F72" w:themeColor="followedHyperlink"/>
      <w:u w:val="single"/>
    </w:rPr>
  </w:style>
  <w:style w:type="paragraph" w:styleId="1bodycopy10pt" w:customStyle="1">
    <w:name w:val="1 body copy 10pt"/>
    <w:basedOn w:val="Normal"/>
    <w:link w:val="1bodycopy10ptChar"/>
    <w:qFormat/>
    <w:rsid w:val="001F4459"/>
    <w:pPr>
      <w:spacing w:after="120" w:line="240" w:lineRule="auto"/>
    </w:pPr>
    <w:rPr>
      <w:rFonts w:ascii="Arial" w:hAnsi="Arial" w:eastAsia="MS Mincho"/>
      <w:sz w:val="20"/>
      <w:szCs w:val="24"/>
      <w:lang w:val="en-US" w:eastAsia="en-US"/>
    </w:rPr>
  </w:style>
  <w:style w:type="character" w:styleId="1bodycopy10ptChar" w:customStyle="1">
    <w:name w:val="1 body copy 10pt Char"/>
    <w:link w:val="1bodycopy10pt"/>
    <w:rsid w:val="001F4459"/>
    <w:rPr>
      <w:rFonts w:ascii="Arial" w:hAnsi="Arial" w:eastAsia="MS Mincho"/>
      <w:sz w:val="20"/>
      <w:szCs w:val="24"/>
      <w:lang w:val="en-US" w:eastAsia="en-US"/>
    </w:rPr>
  </w:style>
  <w:style w:type="paragraph" w:styleId="3Bulletedcopyblue" w:customStyle="1">
    <w:name w:val="3 Bulleted copy blue"/>
    <w:basedOn w:val="Normal"/>
    <w:qFormat/>
    <w:rsid w:val="001F4459"/>
    <w:pPr>
      <w:numPr>
        <w:numId w:val="23"/>
      </w:numPr>
      <w:spacing w:after="120" w:line="240" w:lineRule="auto"/>
    </w:pPr>
    <w:rPr>
      <w:rFonts w:ascii="Arial" w:hAnsi="Arial" w:eastAsia="MS Mincho"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6092">
      <w:bodyDiv w:val="1"/>
      <w:marLeft w:val="0"/>
      <w:marRight w:val="0"/>
      <w:marTop w:val="0"/>
      <w:marBottom w:val="0"/>
      <w:divBdr>
        <w:top w:val="none" w:sz="0" w:space="0" w:color="auto"/>
        <w:left w:val="none" w:sz="0" w:space="0" w:color="auto"/>
        <w:bottom w:val="none" w:sz="0" w:space="0" w:color="auto"/>
        <w:right w:val="none" w:sz="0" w:space="0" w:color="auto"/>
      </w:divBdr>
    </w:div>
    <w:div w:id="150876229">
      <w:bodyDiv w:val="1"/>
      <w:marLeft w:val="0"/>
      <w:marRight w:val="0"/>
      <w:marTop w:val="0"/>
      <w:marBottom w:val="0"/>
      <w:divBdr>
        <w:top w:val="none" w:sz="0" w:space="0" w:color="auto"/>
        <w:left w:val="none" w:sz="0" w:space="0" w:color="auto"/>
        <w:bottom w:val="none" w:sz="0" w:space="0" w:color="auto"/>
        <w:right w:val="none" w:sz="0" w:space="0" w:color="auto"/>
      </w:divBdr>
    </w:div>
    <w:div w:id="261763021">
      <w:bodyDiv w:val="1"/>
      <w:marLeft w:val="0"/>
      <w:marRight w:val="0"/>
      <w:marTop w:val="0"/>
      <w:marBottom w:val="0"/>
      <w:divBdr>
        <w:top w:val="none" w:sz="0" w:space="0" w:color="auto"/>
        <w:left w:val="none" w:sz="0" w:space="0" w:color="auto"/>
        <w:bottom w:val="none" w:sz="0" w:space="0" w:color="auto"/>
        <w:right w:val="none" w:sz="0" w:space="0" w:color="auto"/>
      </w:divBdr>
    </w:div>
    <w:div w:id="351609281">
      <w:bodyDiv w:val="1"/>
      <w:marLeft w:val="0"/>
      <w:marRight w:val="0"/>
      <w:marTop w:val="0"/>
      <w:marBottom w:val="0"/>
      <w:divBdr>
        <w:top w:val="none" w:sz="0" w:space="0" w:color="auto"/>
        <w:left w:val="none" w:sz="0" w:space="0" w:color="auto"/>
        <w:bottom w:val="none" w:sz="0" w:space="0" w:color="auto"/>
        <w:right w:val="none" w:sz="0" w:space="0" w:color="auto"/>
      </w:divBdr>
    </w:div>
    <w:div w:id="1826966130">
      <w:bodyDiv w:val="1"/>
      <w:marLeft w:val="0"/>
      <w:marRight w:val="0"/>
      <w:marTop w:val="0"/>
      <w:marBottom w:val="0"/>
      <w:divBdr>
        <w:top w:val="none" w:sz="0" w:space="0" w:color="auto"/>
        <w:left w:val="none" w:sz="0" w:space="0" w:color="auto"/>
        <w:bottom w:val="none" w:sz="0" w:space="0" w:color="auto"/>
        <w:right w:val="none" w:sz="0" w:space="0" w:color="auto"/>
      </w:divBdr>
    </w:div>
    <w:div w:id="2097438244">
      <w:bodyDiv w:val="1"/>
      <w:marLeft w:val="0"/>
      <w:marRight w:val="0"/>
      <w:marTop w:val="0"/>
      <w:marBottom w:val="0"/>
      <w:divBdr>
        <w:top w:val="none" w:sz="0" w:space="0" w:color="auto"/>
        <w:left w:val="none" w:sz="0" w:space="0" w:color="auto"/>
        <w:bottom w:val="none" w:sz="0" w:space="0" w:color="auto"/>
        <w:right w:val="none" w:sz="0" w:space="0" w:color="auto"/>
      </w:divBdr>
    </w:div>
    <w:div w:id="212954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legislation.gov.uk/ukpga/1998/42/content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ur03.safelinks.protection.outlook.com/?url=https%3A%2F%2Fwww.gov.uk%2Fgovernment%2Fpublications%2Fcost-of-school-uniforms%2Fcost-of-school-uniforms&amp;data=04%7C01%7Crhodesg%40crispins.co.uk%7Cd324044f569241c160fb08d9ab350699%7Cd05d9dbd3b4947b99b2ed63ea1d39b6e%7C0%7C0%7C637729066648842361%7CUnknown%7CTWFpbGZsb3d8eyJWIjoiMC4wLjAwMDAiLCJQIjoiV2luMzIiLCJBTiI6Ik1haWwiLCJXVCI6Mn0%3D%7C2000&amp;sdata=pBFzKr6E9ym4Apmriq47tO4bCSzmH5vHFd5AeiOcQeg%3D&amp;reserved=0" TargetMode="External" Id="rId12" /><Relationship Type="http://schemas.openxmlformats.org/officeDocument/2006/relationships/hyperlink" Target="https://www.westende.wokingham.sch.uk/parents/uniform/" TargetMode="External" Id="rId17" /><Relationship Type="http://schemas.openxmlformats.org/officeDocument/2006/relationships/customXml" Target="../customXml/item2.xml" Id="rId2" /><Relationship Type="http://schemas.openxmlformats.org/officeDocument/2006/relationships/hyperlink" Target="https://www.gov.uk/school-unifor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hyperlink" Target="https://eur03.safelinks.protection.outlook.com/?url=https%3A%2F%2Fwww.gov.uk%2Fgovernment%2Fpublications%2Fschool-uniform%2Fschool-uniforms&amp;data=04%7C01%7Crhodesg%40crispins.co.uk%7Cd324044f569241c160fb08d9ab350699%7Cd05d9dbd3b4947b99b2ed63ea1d39b6e%7C0%7C0%7C637729066648832403%7CUnknown%7CTWFpbGZsb3d8eyJWIjoiMC4wLjAwMDAiLCJQIjoiV2luMzIiLCJBTiI6Ik1haWwiLCJXVCI6Mn0%3D%7C2000&amp;sdata=FHluqIlf1HdeOm1Bfc%2FAAIBF8NdnLhhv86iECiBTQ1o%3D&amp;reserved=0"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egislation.gov.uk/ukpga/2010/15/contents" TargetMode="External" Id="rId14" /><Relationship Type="http://schemas.openxmlformats.org/officeDocument/2006/relationships/glossaryDocument" Target="glossary/document.xml" Id="Rb217af7d5395485a" /><Relationship Type="http://schemas.openxmlformats.org/officeDocument/2006/relationships/header" Target="header.xml" Id="Ra743edfbfbeb4b8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9ef1bf-1763-4aa7-90f0-1cb47a70c2c1}"/>
      </w:docPartPr>
      <w:docPartBody>
        <w:p w14:paraId="263F92F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18ED5A6EF54448A3BB7E8CDA72E1DF" ma:contentTypeVersion="9" ma:contentTypeDescription="Create a new document." ma:contentTypeScope="" ma:versionID="97eff67671d9ced002524f665f7b540f">
  <xsd:schema xmlns:xsd="http://www.w3.org/2001/XMLSchema" xmlns:xs="http://www.w3.org/2001/XMLSchema" xmlns:p="http://schemas.microsoft.com/office/2006/metadata/properties" xmlns:ns2="b399fd30-82ff-432d-9986-c836af39e764" xmlns:ns3="0b83b895-96e4-4792-8e4a-b7ff41622412" targetNamespace="http://schemas.microsoft.com/office/2006/metadata/properties" ma:root="true" ma:fieldsID="9c44861538a0a2e4151f6be92599bfe2" ns2:_="" ns3:_="">
    <xsd:import namespace="b399fd30-82ff-432d-9986-c836af39e764"/>
    <xsd:import namespace="0b83b895-96e4-4792-8e4a-b7ff416224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Committe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9fd30-82ff-432d-9986-c836af39e7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Committee" ma:index="14" nillable="true" ma:displayName="Committee" ma:description="School Improvement" ma:format="Dropdown" ma:internalName="Committee">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83b895-96e4-4792-8e4a-b7ff41622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ittee xmlns="b399fd30-82ff-432d-9986-c836af39e7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CDC5-E6C3-4BA6-B776-2C9447772E0B}"/>
</file>

<file path=customXml/itemProps2.xml><?xml version="1.0" encoding="utf-8"?>
<ds:datastoreItem xmlns:ds="http://schemas.openxmlformats.org/officeDocument/2006/customXml" ds:itemID="{A068479E-749E-453A-8E01-B867627EF143}">
  <ds:schemaRefs>
    <ds:schemaRef ds:uri="http://schemas.microsoft.com/sharepoint/v3/contenttype/forms"/>
  </ds:schemaRefs>
</ds:datastoreItem>
</file>

<file path=customXml/itemProps3.xml><?xml version="1.0" encoding="utf-8"?>
<ds:datastoreItem xmlns:ds="http://schemas.openxmlformats.org/officeDocument/2006/customXml" ds:itemID="{8FB5D012-76D7-4711-AD07-AF5150E90C35}">
  <ds:schemaRefs>
    <ds:schemaRef ds:uri="http://schemas.openxmlformats.org/package/2006/metadata/core-properties"/>
    <ds:schemaRef ds:uri="http://purl.org/dc/elements/1.1/"/>
    <ds:schemaRef ds:uri="http://purl.org/dc/dcmitype/"/>
    <ds:schemaRef ds:uri="b399fd30-82ff-432d-9986-c836af39e764"/>
    <ds:schemaRef ds:uri="http://schemas.microsoft.com/office/infopath/2007/PartnerControls"/>
    <ds:schemaRef ds:uri="http://schemas.microsoft.com/office/2006/documentManagement/types"/>
    <ds:schemaRef ds:uri="0b83b895-96e4-4792-8e4a-b7ff41622412"/>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226F5A-0585-401F-869B-DF39562750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Brown</dc:creator>
  <cp:keywords/>
  <dc:description/>
  <cp:lastModifiedBy>Tamsin Regnes - Westende Clerk</cp:lastModifiedBy>
  <cp:revision>3</cp:revision>
  <cp:lastPrinted>2018-06-26T12:29:00Z</cp:lastPrinted>
  <dcterms:created xsi:type="dcterms:W3CDTF">2022-05-03T10:04:00Z</dcterms:created>
  <dcterms:modified xsi:type="dcterms:W3CDTF">2022-05-03T18:07:06Z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0x0101004118ED5A6EF54448A3BB7E8CDA72E1DF</vt:lpwstr>
  </property>
</Properties>
</file>